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F54FEDC" w14:textId="77777777" w:rsidR="00FC18B1" w:rsidRPr="002E0FBD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pacing w:val="-10"/>
          <w:sz w:val="28"/>
          <w:szCs w:val="28"/>
        </w:rPr>
      </w:pPr>
      <w:bookmarkStart w:id="0" w:name="_Hlk499879371"/>
      <w:r w:rsidRPr="002E0FBD">
        <w:rPr>
          <w:rFonts w:ascii="Times New Roman" w:hAnsi="Times New Roman"/>
          <w:spacing w:val="-10"/>
          <w:sz w:val="28"/>
          <w:szCs w:val="28"/>
        </w:rPr>
        <w:t xml:space="preserve">МИНИСТЕРСТВО </w:t>
      </w:r>
      <w:r>
        <w:rPr>
          <w:rFonts w:ascii="Times New Roman" w:hAnsi="Times New Roman"/>
          <w:spacing w:val="-10"/>
          <w:sz w:val="28"/>
          <w:szCs w:val="28"/>
        </w:rPr>
        <w:t xml:space="preserve">НАУКИ И ВЫСШЕГО </w:t>
      </w:r>
      <w:r w:rsidRPr="002E0FBD">
        <w:rPr>
          <w:rFonts w:ascii="Times New Roman" w:hAnsi="Times New Roman"/>
          <w:spacing w:val="-10"/>
          <w:sz w:val="28"/>
          <w:szCs w:val="28"/>
        </w:rPr>
        <w:t>ОБРАЗОВАНИЯ РОССИЙСКОЙ ФЕДЕРАЦИИ</w:t>
      </w:r>
    </w:p>
    <w:p w14:paraId="2AC2392E" w14:textId="77777777" w:rsidR="00FC18B1" w:rsidRPr="002E0FBD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  <w:r w:rsidRPr="002E0FBD">
        <w:rPr>
          <w:rFonts w:ascii="Times New Roman" w:hAnsi="Times New Roman"/>
          <w:sz w:val="28"/>
          <w:szCs w:val="28"/>
        </w:rPr>
        <w:t>ФЕДЕРАЛЬНОЕ ГОСУДАРСТВЕННОЕ БЮДЖЕТНОЕ ОБРАЗОВАТЕЛЬНОЕ УЧРЕЖДЕНИЕ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2E0FBD">
        <w:rPr>
          <w:rFonts w:ascii="Times New Roman" w:hAnsi="Times New Roman"/>
          <w:sz w:val="28"/>
          <w:szCs w:val="28"/>
        </w:rPr>
        <w:t>ВЫСШЕГО ОБРАЗОВАНИЯ</w:t>
      </w:r>
    </w:p>
    <w:p w14:paraId="78186BE7" w14:textId="77777777" w:rsidR="00FC18B1" w:rsidRPr="002E0FBD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  <w:r w:rsidRPr="002E0FBD">
        <w:rPr>
          <w:rFonts w:ascii="Times New Roman" w:hAnsi="Times New Roman"/>
          <w:sz w:val="28"/>
          <w:szCs w:val="28"/>
        </w:rPr>
        <w:t>«ДОНСКОЙ ГОСУДАРСТВЕННЫЙ ТЕХНИЧЕСКИЙ УНИВЕРСИТЕТ»</w:t>
      </w:r>
    </w:p>
    <w:p w14:paraId="5BF08716" w14:textId="77777777" w:rsidR="00FC18B1" w:rsidRPr="002E0FBD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</w:p>
    <w:p w14:paraId="357B2EBC" w14:textId="77777777" w:rsidR="00FC18B1" w:rsidRPr="002E0FBD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  <w:r w:rsidRPr="002E0FBD">
        <w:rPr>
          <w:rFonts w:ascii="Times New Roman" w:hAnsi="Times New Roman"/>
          <w:sz w:val="28"/>
          <w:szCs w:val="28"/>
        </w:rPr>
        <w:t>Кафедра «Экономика природопользования и кадастра»</w:t>
      </w:r>
    </w:p>
    <w:p w14:paraId="51BCB0AC" w14:textId="77777777" w:rsidR="00FC18B1" w:rsidRPr="003B44C8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</w:p>
    <w:p w14:paraId="4ED2902C" w14:textId="77777777" w:rsidR="00FC18B1" w:rsidRPr="003B44C8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</w:p>
    <w:p w14:paraId="7EF1D214" w14:textId="77777777" w:rsidR="00FC18B1" w:rsidRPr="003B44C8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</w:p>
    <w:p w14:paraId="1E155143" w14:textId="77777777" w:rsidR="00FC18B1" w:rsidRPr="003B44C8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</w:p>
    <w:p w14:paraId="32DB44E4" w14:textId="77777777" w:rsidR="00FC18B1" w:rsidRPr="003B44C8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</w:p>
    <w:p w14:paraId="20EEB898" w14:textId="77777777" w:rsidR="00FC18B1" w:rsidRPr="003B44C8" w:rsidRDefault="00FC18B1" w:rsidP="00FC18B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1FE8603F" w14:textId="0B04B7B5" w:rsidR="00FC18B1" w:rsidRPr="00D62EDD" w:rsidRDefault="00E075E1" w:rsidP="00E075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61BCD">
        <w:rPr>
          <w:rFonts w:ascii="Times New Roman" w:hAnsi="Times New Roman"/>
          <w:sz w:val="28"/>
          <w:szCs w:val="28"/>
        </w:rPr>
        <w:t xml:space="preserve">МЕТОДИЧЕСКИЕ УКАЗАНИЯ ПО </w:t>
      </w:r>
      <w:r>
        <w:rPr>
          <w:rFonts w:ascii="Times New Roman" w:hAnsi="Times New Roman"/>
          <w:sz w:val="28"/>
          <w:szCs w:val="28"/>
        </w:rPr>
        <w:t xml:space="preserve">ПОДГОТОВКЕ КОНТРОЛЬНОЙ РАБОТЫ ПО </w:t>
      </w:r>
      <w:r w:rsidRPr="00B61BCD">
        <w:rPr>
          <w:rFonts w:ascii="Times New Roman" w:hAnsi="Times New Roman"/>
          <w:sz w:val="28"/>
          <w:szCs w:val="28"/>
        </w:rPr>
        <w:t>ДИСЦИПЛИН</w:t>
      </w:r>
      <w:r>
        <w:rPr>
          <w:rFonts w:ascii="Times New Roman" w:hAnsi="Times New Roman"/>
          <w:sz w:val="28"/>
          <w:szCs w:val="28"/>
        </w:rPr>
        <w:t>Е</w:t>
      </w:r>
      <w:r w:rsidRPr="00B61BCD">
        <w:rPr>
          <w:rFonts w:ascii="Times New Roman" w:hAnsi="Times New Roman"/>
          <w:sz w:val="28"/>
          <w:szCs w:val="28"/>
        </w:rPr>
        <w:t xml:space="preserve"> </w:t>
      </w:r>
      <w:r w:rsidR="006C605F" w:rsidRPr="00D62EDD">
        <w:rPr>
          <w:rFonts w:ascii="Times New Roman" w:hAnsi="Times New Roman"/>
          <w:sz w:val="28"/>
          <w:szCs w:val="28"/>
        </w:rPr>
        <w:t>«</w:t>
      </w:r>
      <w:r w:rsidR="006C605F">
        <w:rPr>
          <w:rFonts w:ascii="Times New Roman" w:hAnsi="Times New Roman" w:cs="Times New Roman"/>
          <w:sz w:val="28"/>
          <w:szCs w:val="28"/>
        </w:rPr>
        <w:t>УПРАВЛЕНИЕ ПРОЕКТАМИ</w:t>
      </w:r>
      <w:r w:rsidR="006C605F" w:rsidRPr="00D62EDD">
        <w:rPr>
          <w:rFonts w:ascii="Times New Roman" w:hAnsi="Times New Roman"/>
          <w:sz w:val="28"/>
          <w:szCs w:val="28"/>
        </w:rPr>
        <w:t xml:space="preserve">» </w:t>
      </w:r>
    </w:p>
    <w:p w14:paraId="30C11EBD" w14:textId="77777777" w:rsidR="00FC18B1" w:rsidRDefault="00FC18B1" w:rsidP="00FC18B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61BCD">
        <w:rPr>
          <w:rFonts w:ascii="Times New Roman" w:hAnsi="Times New Roman"/>
          <w:sz w:val="28"/>
          <w:szCs w:val="28"/>
        </w:rPr>
        <w:t xml:space="preserve">ДЛЯ ОБУЧАЮЩИХСЯ ПО НАПРАВЛЕНИЮ ПОДГОТОВКИ </w:t>
      </w:r>
    </w:p>
    <w:p w14:paraId="7BC5136F" w14:textId="77777777" w:rsidR="00FC18B1" w:rsidRPr="00B61BCD" w:rsidRDefault="00FC18B1" w:rsidP="00FC18B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21.04.02 </w:t>
      </w:r>
      <w:r w:rsidRPr="00B61BCD">
        <w:rPr>
          <w:rFonts w:ascii="Times New Roman" w:hAnsi="Times New Roman"/>
          <w:sz w:val="28"/>
          <w:szCs w:val="28"/>
        </w:rPr>
        <w:t xml:space="preserve">«ЗЕМЛЕУСТРОЙСТВО И КАДАСТРЫ», </w:t>
      </w:r>
    </w:p>
    <w:p w14:paraId="5287788E" w14:textId="77777777" w:rsidR="00FC18B1" w:rsidRPr="00B61BCD" w:rsidRDefault="00FC18B1" w:rsidP="00FC18B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61BCD">
        <w:rPr>
          <w:rFonts w:ascii="Times New Roman" w:hAnsi="Times New Roman"/>
          <w:sz w:val="28"/>
          <w:szCs w:val="28"/>
        </w:rPr>
        <w:t>ПРО</w:t>
      </w:r>
      <w:r>
        <w:rPr>
          <w:rFonts w:ascii="Times New Roman" w:hAnsi="Times New Roman"/>
          <w:sz w:val="28"/>
          <w:szCs w:val="28"/>
        </w:rPr>
        <w:t>ГРАММА</w:t>
      </w:r>
      <w:r w:rsidRPr="00B61BCD">
        <w:rPr>
          <w:rFonts w:ascii="Times New Roman" w:hAnsi="Times New Roman"/>
          <w:sz w:val="28"/>
          <w:szCs w:val="28"/>
        </w:rPr>
        <w:t xml:space="preserve"> ПОДГОТОВКИ «ГОРОДСКОЙ КАДАСТР»</w:t>
      </w:r>
      <w:r>
        <w:rPr>
          <w:rFonts w:ascii="Times New Roman" w:hAnsi="Times New Roman"/>
          <w:sz w:val="28"/>
          <w:szCs w:val="28"/>
        </w:rPr>
        <w:t>,</w:t>
      </w:r>
    </w:p>
    <w:p w14:paraId="3228BF1F" w14:textId="288B073B" w:rsidR="00FC18B1" w:rsidRPr="00B61BCD" w:rsidRDefault="00FC18B1" w:rsidP="00FC18B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B61BCD">
        <w:rPr>
          <w:rFonts w:ascii="Times New Roman" w:hAnsi="Times New Roman"/>
          <w:sz w:val="28"/>
          <w:szCs w:val="28"/>
        </w:rPr>
        <w:t xml:space="preserve">ФОРМА ОБУЧЕНИЯ – </w:t>
      </w:r>
      <w:r w:rsidR="00E075E1">
        <w:rPr>
          <w:rFonts w:ascii="Times New Roman" w:hAnsi="Times New Roman"/>
          <w:sz w:val="28"/>
          <w:szCs w:val="28"/>
        </w:rPr>
        <w:t>ЗА</w:t>
      </w:r>
      <w:r w:rsidRPr="00B61BCD">
        <w:rPr>
          <w:rFonts w:ascii="Times New Roman" w:hAnsi="Times New Roman"/>
          <w:sz w:val="28"/>
          <w:szCs w:val="28"/>
        </w:rPr>
        <w:t xml:space="preserve">ОЧНАЯ </w:t>
      </w:r>
    </w:p>
    <w:p w14:paraId="6038D270" w14:textId="77777777" w:rsidR="00FC18B1" w:rsidRPr="003B44C8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</w:p>
    <w:p w14:paraId="7EEE0C25" w14:textId="77777777" w:rsidR="00FC18B1" w:rsidRPr="003B44C8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</w:p>
    <w:p w14:paraId="0D54D225" w14:textId="77777777" w:rsidR="00FC18B1" w:rsidRPr="003B44C8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</w:p>
    <w:p w14:paraId="0A0E7BBC" w14:textId="77777777" w:rsidR="00FC18B1" w:rsidRPr="003B44C8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</w:p>
    <w:p w14:paraId="68AD87CD" w14:textId="77777777" w:rsidR="00FC18B1" w:rsidRPr="003B44C8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</w:p>
    <w:p w14:paraId="643FBFA0" w14:textId="77777777" w:rsidR="00FC18B1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</w:p>
    <w:p w14:paraId="7CA75C80" w14:textId="77777777" w:rsidR="00FC18B1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</w:p>
    <w:p w14:paraId="3B94929C" w14:textId="77777777" w:rsidR="00FC18B1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</w:p>
    <w:p w14:paraId="4DC94B1B" w14:textId="77777777" w:rsidR="00FC18B1" w:rsidRPr="003B44C8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</w:p>
    <w:p w14:paraId="3E531BE2" w14:textId="77777777" w:rsidR="00FC18B1" w:rsidRPr="003B44C8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</w:p>
    <w:p w14:paraId="1561751C" w14:textId="77777777" w:rsidR="00FC18B1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</w:p>
    <w:p w14:paraId="56D67C00" w14:textId="77777777" w:rsidR="00FC18B1" w:rsidRPr="003B44C8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</w:p>
    <w:p w14:paraId="7D5FFB1E" w14:textId="77777777" w:rsidR="00FC18B1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  <w:r w:rsidRPr="003B44C8">
        <w:rPr>
          <w:rFonts w:ascii="Times New Roman" w:hAnsi="Times New Roman"/>
          <w:sz w:val="28"/>
          <w:szCs w:val="28"/>
        </w:rPr>
        <w:t>Ростов-на-Дону</w:t>
      </w:r>
    </w:p>
    <w:p w14:paraId="6631960C" w14:textId="77777777" w:rsidR="00FC18B1" w:rsidRPr="003B44C8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ДГТУ</w:t>
      </w:r>
    </w:p>
    <w:p w14:paraId="175636C9" w14:textId="6E478FB0" w:rsidR="00FC18B1" w:rsidRPr="003B44C8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  <w:sectPr w:rsidR="00FC18B1" w:rsidRPr="003B44C8" w:rsidSect="00FC18B1">
          <w:footerReference w:type="default" r:id="rId8"/>
          <w:pgSz w:w="11906" w:h="16838" w:code="9"/>
          <w:pgMar w:top="567" w:right="567" w:bottom="567" w:left="567" w:header="709" w:footer="709" w:gutter="0"/>
          <w:cols w:space="720"/>
        </w:sect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37E1CF5" wp14:editId="2829C037">
                <wp:simplePos x="0" y="0"/>
                <wp:positionH relativeFrom="column">
                  <wp:posOffset>3249930</wp:posOffset>
                </wp:positionH>
                <wp:positionV relativeFrom="paragraph">
                  <wp:posOffset>347980</wp:posOffset>
                </wp:positionV>
                <wp:extent cx="304800" cy="238125"/>
                <wp:effectExtent l="0" t="0" r="0" b="9525"/>
                <wp:wrapNone/>
                <wp:docPr id="25" name="Прямоугольник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238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26DC13D1" id="Прямоугольник 25" o:spid="_x0000_s1026" style="position:absolute;margin-left:255.9pt;margin-top:27.4pt;width:24pt;height:18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" stroked="f"/>
            </w:pict>
          </mc:Fallback>
        </mc:AlternateContent>
      </w:r>
      <w:r w:rsidRPr="003B44C8">
        <w:rPr>
          <w:rFonts w:ascii="Times New Roman" w:hAnsi="Times New Roman"/>
          <w:sz w:val="28"/>
          <w:szCs w:val="28"/>
        </w:rPr>
        <w:t>20</w:t>
      </w:r>
      <w:bookmarkEnd w:id="0"/>
      <w:r w:rsidR="006C605F">
        <w:rPr>
          <w:rFonts w:ascii="Times New Roman" w:hAnsi="Times New Roman"/>
          <w:sz w:val="28"/>
          <w:szCs w:val="28"/>
        </w:rPr>
        <w:t>23</w:t>
      </w:r>
    </w:p>
    <w:p w14:paraId="61806A20" w14:textId="77777777" w:rsidR="00FC18B1" w:rsidRDefault="00FC18B1" w:rsidP="00FC18B1">
      <w:pPr>
        <w:spacing w:after="0" w:line="360" w:lineRule="auto"/>
        <w:ind w:right="-1"/>
        <w:rPr>
          <w:rFonts w:ascii="Times New Roman" w:hAnsi="Times New Roman"/>
          <w:sz w:val="28"/>
          <w:szCs w:val="28"/>
          <w:lang w:eastAsia="ar-SA"/>
        </w:rPr>
      </w:pPr>
      <w:r w:rsidRPr="00DD7444">
        <w:rPr>
          <w:rFonts w:ascii="Times New Roman" w:hAnsi="Times New Roman"/>
          <w:sz w:val="28"/>
          <w:szCs w:val="28"/>
          <w:lang w:eastAsia="ar-SA"/>
        </w:rPr>
        <w:lastRenderedPageBreak/>
        <w:t xml:space="preserve">УДК </w:t>
      </w:r>
      <w:r w:rsidRPr="00994D4E">
        <w:rPr>
          <w:rFonts w:ascii="Times New Roman" w:hAnsi="Times New Roman"/>
          <w:sz w:val="28"/>
          <w:szCs w:val="28"/>
          <w:lang w:eastAsia="ar-SA"/>
        </w:rPr>
        <w:t>332.6(075)</w:t>
      </w:r>
    </w:p>
    <w:p w14:paraId="167434CE" w14:textId="13B7FD8D" w:rsidR="00FC18B1" w:rsidRDefault="00FC18B1" w:rsidP="00FC18B1">
      <w:p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Составитель</w:t>
      </w:r>
      <w:r w:rsidR="006C605F">
        <w:rPr>
          <w:rFonts w:ascii="Times New Roman" w:hAnsi="Times New Roman"/>
          <w:sz w:val="28"/>
          <w:szCs w:val="28"/>
        </w:rPr>
        <w:t>: В.В. Поляков</w:t>
      </w:r>
    </w:p>
    <w:p w14:paraId="031A7AE3" w14:textId="77777777" w:rsidR="00FC18B1" w:rsidRDefault="00FC18B1" w:rsidP="00FC18B1">
      <w:p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</w:rPr>
      </w:pPr>
    </w:p>
    <w:p w14:paraId="29E904D9" w14:textId="771ED242" w:rsidR="00FC18B1" w:rsidRDefault="00FC18B1" w:rsidP="00FC18B1">
      <w:p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</w:rPr>
      </w:pPr>
      <w:r w:rsidRPr="004E7712">
        <w:rPr>
          <w:rFonts w:ascii="Times New Roman" w:hAnsi="Times New Roman"/>
          <w:sz w:val="28"/>
          <w:szCs w:val="28"/>
        </w:rPr>
        <w:t xml:space="preserve">Методические указания </w:t>
      </w:r>
      <w:r w:rsidR="00E075E1">
        <w:rPr>
          <w:rFonts w:ascii="Times New Roman" w:hAnsi="Times New Roman"/>
          <w:sz w:val="28"/>
          <w:szCs w:val="28"/>
        </w:rPr>
        <w:t xml:space="preserve">по подготовке контрольной работы </w:t>
      </w:r>
      <w:r w:rsidRPr="004E7712">
        <w:rPr>
          <w:rFonts w:ascii="Times New Roman" w:hAnsi="Times New Roman"/>
          <w:sz w:val="28"/>
          <w:szCs w:val="28"/>
        </w:rPr>
        <w:t>по дисциплине «</w:t>
      </w:r>
      <w:r w:rsidR="006C605F">
        <w:rPr>
          <w:rFonts w:ascii="Times New Roman" w:hAnsi="Times New Roman" w:cs="Times New Roman"/>
          <w:sz w:val="28"/>
          <w:szCs w:val="28"/>
        </w:rPr>
        <w:t>Управление проектами</w:t>
      </w:r>
      <w:r w:rsidRPr="004E7712">
        <w:rPr>
          <w:rFonts w:ascii="Times New Roman" w:hAnsi="Times New Roman"/>
          <w:sz w:val="28"/>
          <w:szCs w:val="28"/>
        </w:rPr>
        <w:t xml:space="preserve">» для обучающихся по направлению подготовки 21.04.02 «Землеустройство и кадастры», программа подготовки «Городской кадастр», форма обучения – очная </w:t>
      </w:r>
      <w:r w:rsidRPr="004E7712">
        <w:rPr>
          <w:rFonts w:ascii="Times New Roman" w:hAnsi="Times New Roman"/>
          <w:sz w:val="28"/>
          <w:szCs w:val="28"/>
          <w:lang w:eastAsia="ar-SA"/>
        </w:rPr>
        <w:t>– Ростов н/Д:</w:t>
      </w:r>
      <w:r w:rsidR="006C605F">
        <w:rPr>
          <w:rFonts w:ascii="Times New Roman" w:hAnsi="Times New Roman"/>
          <w:sz w:val="28"/>
          <w:szCs w:val="28"/>
          <w:lang w:eastAsia="ar-SA"/>
        </w:rPr>
        <w:t xml:space="preserve"> Дон. гос. техн. ун-т, 2023</w:t>
      </w:r>
      <w:r w:rsidRPr="004E7712">
        <w:rPr>
          <w:rFonts w:ascii="Times New Roman" w:hAnsi="Times New Roman"/>
          <w:sz w:val="28"/>
          <w:szCs w:val="28"/>
          <w:lang w:eastAsia="ar-SA"/>
        </w:rPr>
        <w:t xml:space="preserve">. – </w:t>
      </w:r>
      <w:r w:rsidRPr="00937D75">
        <w:rPr>
          <w:rFonts w:ascii="Times New Roman" w:hAnsi="Times New Roman"/>
          <w:sz w:val="28"/>
          <w:szCs w:val="28"/>
          <w:lang w:eastAsia="ar-SA"/>
        </w:rPr>
        <w:t>1</w:t>
      </w:r>
      <w:r w:rsidR="0042767D" w:rsidRPr="00937D75">
        <w:rPr>
          <w:rFonts w:ascii="Times New Roman" w:hAnsi="Times New Roman"/>
          <w:sz w:val="28"/>
          <w:szCs w:val="28"/>
          <w:lang w:eastAsia="ar-SA"/>
        </w:rPr>
        <w:t>4</w:t>
      </w:r>
      <w:r w:rsidRPr="00937D75">
        <w:rPr>
          <w:rFonts w:ascii="Times New Roman" w:hAnsi="Times New Roman"/>
          <w:sz w:val="28"/>
          <w:szCs w:val="28"/>
          <w:lang w:eastAsia="ar-SA"/>
        </w:rPr>
        <w:t xml:space="preserve"> с.</w:t>
      </w:r>
    </w:p>
    <w:p w14:paraId="6B6BBD04" w14:textId="77777777" w:rsidR="00FC18B1" w:rsidRPr="004E7712" w:rsidRDefault="00FC18B1" w:rsidP="00FC18B1">
      <w:pPr>
        <w:spacing w:after="0" w:line="360" w:lineRule="auto"/>
        <w:ind w:right="-1"/>
        <w:jc w:val="both"/>
        <w:rPr>
          <w:rFonts w:ascii="Times New Roman" w:hAnsi="Times New Roman"/>
          <w:sz w:val="28"/>
          <w:szCs w:val="28"/>
        </w:rPr>
      </w:pPr>
    </w:p>
    <w:p w14:paraId="1F3F3E89" w14:textId="1597C450" w:rsidR="00FC18B1" w:rsidRPr="003B44C8" w:rsidRDefault="00FC18B1" w:rsidP="00FC18B1">
      <w:pPr>
        <w:spacing w:after="0" w:line="360" w:lineRule="auto"/>
        <w:jc w:val="both"/>
        <w:rPr>
          <w:rFonts w:ascii="Times New Roman" w:hAnsi="Times New Roman"/>
          <w:sz w:val="28"/>
          <w:szCs w:val="28"/>
          <w:lang w:eastAsia="ar-SA"/>
        </w:rPr>
      </w:pPr>
      <w:r>
        <w:rPr>
          <w:rFonts w:ascii="Times New Roman" w:hAnsi="Times New Roman"/>
          <w:sz w:val="28"/>
          <w:szCs w:val="28"/>
          <w:lang w:eastAsia="ar-SA"/>
        </w:rPr>
        <w:t xml:space="preserve">Содержит </w:t>
      </w:r>
      <w:r w:rsidR="0042767D" w:rsidRPr="0042767D">
        <w:rPr>
          <w:rFonts w:ascii="Times New Roman" w:hAnsi="Times New Roman"/>
          <w:bCs/>
          <w:sz w:val="28"/>
          <w:szCs w:val="28"/>
        </w:rPr>
        <w:t xml:space="preserve">методические указания к выполнению </w:t>
      </w:r>
      <w:r w:rsidR="00E075E1">
        <w:rPr>
          <w:rFonts w:ascii="Times New Roman" w:hAnsi="Times New Roman"/>
          <w:bCs/>
          <w:sz w:val="28"/>
          <w:szCs w:val="28"/>
        </w:rPr>
        <w:t>контрольной</w:t>
      </w:r>
      <w:r w:rsidR="0042767D" w:rsidRPr="0042767D">
        <w:rPr>
          <w:rFonts w:ascii="Times New Roman" w:hAnsi="Times New Roman"/>
          <w:bCs/>
          <w:sz w:val="28"/>
          <w:szCs w:val="28"/>
        </w:rPr>
        <w:t xml:space="preserve"> работы</w:t>
      </w:r>
      <w:r w:rsidRPr="0042767D">
        <w:rPr>
          <w:rFonts w:ascii="Times New Roman" w:hAnsi="Times New Roman"/>
          <w:bCs/>
          <w:sz w:val="28"/>
          <w:szCs w:val="28"/>
          <w:lang w:eastAsia="ar-SA"/>
        </w:rPr>
        <w:t>,</w:t>
      </w:r>
      <w:r>
        <w:rPr>
          <w:rFonts w:ascii="Times New Roman" w:hAnsi="Times New Roman"/>
          <w:sz w:val="28"/>
          <w:szCs w:val="28"/>
          <w:lang w:eastAsia="ar-SA"/>
        </w:rPr>
        <w:t xml:space="preserve"> а также вопросы для промежуточной аттестации</w:t>
      </w:r>
      <w:r w:rsidRPr="00DD7444">
        <w:rPr>
          <w:rFonts w:ascii="Times New Roman" w:hAnsi="Times New Roman"/>
          <w:sz w:val="28"/>
          <w:szCs w:val="28"/>
          <w:lang w:eastAsia="ar-SA"/>
        </w:rPr>
        <w:t xml:space="preserve">. </w:t>
      </w:r>
    </w:p>
    <w:p w14:paraId="584EDFD1" w14:textId="77777777" w:rsidR="00FC18B1" w:rsidRPr="003B44C8" w:rsidRDefault="00FC18B1" w:rsidP="00FC18B1">
      <w:pPr>
        <w:spacing w:after="0" w:line="360" w:lineRule="auto"/>
        <w:ind w:right="-1"/>
        <w:jc w:val="right"/>
        <w:rPr>
          <w:rFonts w:ascii="Times New Roman" w:hAnsi="Times New Roman"/>
          <w:sz w:val="28"/>
          <w:szCs w:val="28"/>
          <w:lang w:eastAsia="ar-SA"/>
        </w:rPr>
      </w:pPr>
      <w:r w:rsidRPr="00DD7444">
        <w:rPr>
          <w:rFonts w:ascii="Times New Roman" w:hAnsi="Times New Roman"/>
          <w:sz w:val="28"/>
          <w:szCs w:val="28"/>
          <w:lang w:eastAsia="ar-SA"/>
        </w:rPr>
        <w:t xml:space="preserve">УДК </w:t>
      </w:r>
      <w:r w:rsidRPr="00994D4E">
        <w:rPr>
          <w:rFonts w:ascii="Times New Roman" w:hAnsi="Times New Roman"/>
          <w:sz w:val="28"/>
          <w:szCs w:val="28"/>
          <w:lang w:eastAsia="ar-SA"/>
        </w:rPr>
        <w:t>332.6(075)</w:t>
      </w:r>
    </w:p>
    <w:p w14:paraId="64ED2ACB" w14:textId="77777777" w:rsidR="00FC18B1" w:rsidRDefault="00FC18B1" w:rsidP="00FC18B1">
      <w:pPr>
        <w:tabs>
          <w:tab w:val="left" w:pos="6300"/>
        </w:tabs>
        <w:suppressAutoHyphens/>
        <w:spacing w:after="0" w:line="240" w:lineRule="auto"/>
        <w:jc w:val="center"/>
        <w:rPr>
          <w:rFonts w:ascii="Times New Roman" w:hAnsi="Times New Roman"/>
          <w:sz w:val="28"/>
          <w:szCs w:val="28"/>
          <w:lang w:eastAsia="ar-SA"/>
        </w:rPr>
      </w:pPr>
    </w:p>
    <w:p w14:paraId="798F8DBA" w14:textId="77777777" w:rsidR="00FC18B1" w:rsidRDefault="00FC18B1" w:rsidP="00FC18B1">
      <w:pPr>
        <w:tabs>
          <w:tab w:val="left" w:pos="6300"/>
        </w:tabs>
        <w:suppressAutoHyphens/>
        <w:spacing w:after="0" w:line="240" w:lineRule="auto"/>
        <w:jc w:val="center"/>
        <w:rPr>
          <w:rFonts w:ascii="Times New Roman" w:hAnsi="Times New Roman"/>
          <w:sz w:val="28"/>
          <w:szCs w:val="28"/>
          <w:lang w:eastAsia="ar-SA"/>
        </w:rPr>
      </w:pPr>
    </w:p>
    <w:p w14:paraId="133D0C90" w14:textId="77777777" w:rsidR="00FC18B1" w:rsidRPr="003B44C8" w:rsidRDefault="00FC18B1" w:rsidP="00FC18B1">
      <w:pPr>
        <w:tabs>
          <w:tab w:val="left" w:pos="6300"/>
        </w:tabs>
        <w:suppressAutoHyphens/>
        <w:spacing w:after="0" w:line="240" w:lineRule="auto"/>
        <w:jc w:val="center"/>
        <w:rPr>
          <w:rFonts w:ascii="Times New Roman" w:hAnsi="Times New Roman"/>
          <w:sz w:val="28"/>
          <w:szCs w:val="28"/>
          <w:lang w:eastAsia="ar-SA"/>
        </w:rPr>
      </w:pPr>
      <w:r>
        <w:rPr>
          <w:rFonts w:ascii="Times New Roman" w:hAnsi="Times New Roman"/>
          <w:sz w:val="28"/>
          <w:szCs w:val="28"/>
          <w:lang w:eastAsia="ar-SA"/>
        </w:rPr>
        <w:t>Печатается по решению редакционно-издательского совета Донского государственного технического университета</w:t>
      </w:r>
    </w:p>
    <w:p w14:paraId="2817AAAF" w14:textId="77777777" w:rsidR="00FC18B1" w:rsidRDefault="00FC18B1" w:rsidP="00FC18B1">
      <w:pPr>
        <w:spacing w:after="0" w:line="360" w:lineRule="auto"/>
        <w:ind w:left="5670" w:right="-1"/>
        <w:rPr>
          <w:rFonts w:ascii="Times New Roman" w:hAnsi="Times New Roman"/>
          <w:sz w:val="28"/>
          <w:szCs w:val="28"/>
        </w:rPr>
      </w:pPr>
    </w:p>
    <w:p w14:paraId="2EFBC228" w14:textId="77777777" w:rsidR="00FC18B1" w:rsidRDefault="00FC18B1" w:rsidP="00FC18B1">
      <w:pPr>
        <w:spacing w:after="0" w:line="360" w:lineRule="auto"/>
        <w:ind w:right="-1"/>
        <w:rPr>
          <w:rFonts w:ascii="Times New Roman" w:hAnsi="Times New Roman"/>
          <w:sz w:val="28"/>
          <w:szCs w:val="28"/>
        </w:rPr>
      </w:pPr>
    </w:p>
    <w:p w14:paraId="0B54566C" w14:textId="77777777" w:rsidR="00FC18B1" w:rsidRPr="003B44C8" w:rsidRDefault="00FC18B1" w:rsidP="00FC18B1">
      <w:pPr>
        <w:spacing w:after="0" w:line="360" w:lineRule="auto"/>
        <w:ind w:right="-1"/>
        <w:rPr>
          <w:rFonts w:ascii="Times New Roman" w:hAnsi="Times New Roman"/>
          <w:sz w:val="28"/>
          <w:szCs w:val="28"/>
        </w:rPr>
      </w:pPr>
    </w:p>
    <w:p w14:paraId="3D841133" w14:textId="77777777" w:rsidR="00FC18B1" w:rsidRPr="003B44C8" w:rsidRDefault="00FC18B1" w:rsidP="00FC18B1">
      <w:pPr>
        <w:spacing w:after="0" w:line="240" w:lineRule="auto"/>
        <w:ind w:right="-1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Ответственный за выпуск зав. каф. «Экономика природопользования и кадастра», к.э.н., доцент Шевченко О.Ю.</w:t>
      </w:r>
    </w:p>
    <w:p w14:paraId="0E94B290" w14:textId="77777777" w:rsidR="00FC18B1" w:rsidRPr="003B44C8" w:rsidRDefault="00FC18B1" w:rsidP="00FC18B1">
      <w:pPr>
        <w:spacing w:after="0" w:line="360" w:lineRule="auto"/>
        <w:ind w:left="5670" w:right="-1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4294967294" distB="4294967294" distL="114300" distR="114300" simplePos="0" relativeHeight="251659264" behindDoc="0" locked="0" layoutInCell="1" allowOverlap="1" wp14:anchorId="64BFD652" wp14:editId="2E8DE78C">
                <wp:simplePos x="0" y="0"/>
                <wp:positionH relativeFrom="column">
                  <wp:posOffset>396240</wp:posOffset>
                </wp:positionH>
                <wp:positionV relativeFrom="paragraph">
                  <wp:posOffset>170179</wp:posOffset>
                </wp:positionV>
                <wp:extent cx="5200650" cy="0"/>
                <wp:effectExtent l="0" t="0" r="0" b="0"/>
                <wp:wrapNone/>
                <wp:docPr id="24" name="Прямая соединительная линия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20065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75A73FB6" id="Прямая соединительная линия 24" o:spid="_x0000_s1026" style="position:absolute;z-index:25165926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from="31.2pt,13.4pt" to="440.7pt,1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" strokecolor="windowText" strokeweight=".5pt">
                <v:stroke joinstyle="miter"/>
                <o:lock v:ext="edit" shapetype="f"/>
              </v:line>
            </w:pict>
          </mc:Fallback>
        </mc:AlternateContent>
      </w:r>
    </w:p>
    <w:p w14:paraId="7992FA67" w14:textId="77777777" w:rsidR="00FC18B1" w:rsidRDefault="00FC18B1" w:rsidP="00FC18B1">
      <w:pPr>
        <w:spacing w:after="0" w:line="240" w:lineRule="auto"/>
        <w:ind w:right="-1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печать ___. ___ 20 ___ г.</w:t>
      </w:r>
    </w:p>
    <w:p w14:paraId="169D352F" w14:textId="77777777" w:rsidR="00FC18B1" w:rsidRDefault="00FC18B1" w:rsidP="00FC18B1">
      <w:pPr>
        <w:spacing w:after="0" w:line="240" w:lineRule="auto"/>
        <w:ind w:right="-1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Формат 60×84/16. Объем 1,2 усл. п. л.</w:t>
      </w:r>
    </w:p>
    <w:p w14:paraId="280E17FA" w14:textId="77777777" w:rsidR="00FC18B1" w:rsidRDefault="00FC18B1" w:rsidP="00FC18B1">
      <w:pPr>
        <w:spacing w:after="0" w:line="240" w:lineRule="auto"/>
        <w:ind w:right="-1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Тираж 50 экз. Заказ № ____.</w:t>
      </w:r>
    </w:p>
    <w:p w14:paraId="3FBAABBC" w14:textId="77777777" w:rsidR="00FC18B1" w:rsidRPr="003B44C8" w:rsidRDefault="00FC18B1" w:rsidP="00FC18B1">
      <w:pPr>
        <w:spacing w:after="0" w:line="360" w:lineRule="auto"/>
        <w:ind w:right="-1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4294967294" distB="4294967294" distL="114300" distR="114300" simplePos="0" relativeHeight="251660288" behindDoc="0" locked="0" layoutInCell="1" allowOverlap="1" wp14:anchorId="14F8C4F2" wp14:editId="26A83EA6">
                <wp:simplePos x="0" y="0"/>
                <wp:positionH relativeFrom="margin">
                  <wp:align>center</wp:align>
                </wp:positionH>
                <wp:positionV relativeFrom="paragraph">
                  <wp:posOffset>208914</wp:posOffset>
                </wp:positionV>
                <wp:extent cx="5200650" cy="0"/>
                <wp:effectExtent l="0" t="0" r="0" b="0"/>
                <wp:wrapNone/>
                <wp:docPr id="23" name="Прямая соединительная линия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20065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line w14:anchorId="6E958F17" id="Прямая соединительная линия 23" o:spid="_x0000_s1026" style="position:absolute;z-index:251660288;visibility:visible;mso-wrap-style:square;mso-width-percent:0;mso-height-percent:0;mso-wrap-distance-left:9pt;mso-wrap-distance-top:-6e-5mm;mso-wrap-distance-right:9pt;mso-wrap-distance-bottom:-6e-5mm;mso-position-horizontal:center;mso-position-horizontal-relative:margin;mso-position-vertical:absolute;mso-position-vertical-relative:text;mso-width-percent:0;mso-height-percent:0;mso-width-relative:page;mso-height-relative:page" from="0,16.45pt" to="409.5pt,1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" strokecolor="windowText" strokeweight=".5pt">
                <v:stroke joinstyle="miter"/>
                <o:lock v:ext="edit" shapetype="f"/>
                <w10:wrap anchorx="margin"/>
              </v:line>
            </w:pict>
          </mc:Fallback>
        </mc:AlternateContent>
      </w:r>
    </w:p>
    <w:p w14:paraId="775B23EF" w14:textId="77777777" w:rsidR="00FC18B1" w:rsidRDefault="00FC18B1" w:rsidP="00FC18B1">
      <w:pPr>
        <w:spacing w:after="0" w:line="240" w:lineRule="auto"/>
        <w:ind w:right="-1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Издательский центр ДГТУ</w:t>
      </w:r>
    </w:p>
    <w:p w14:paraId="7E7E8374" w14:textId="77777777" w:rsidR="00FC18B1" w:rsidRDefault="00FC18B1" w:rsidP="00FC18B1">
      <w:pPr>
        <w:spacing w:after="0" w:line="240" w:lineRule="auto"/>
        <w:ind w:right="-1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Адрес университета и полиграфического предприятия:</w:t>
      </w:r>
    </w:p>
    <w:p w14:paraId="5685EE41" w14:textId="77777777" w:rsidR="00FC18B1" w:rsidRPr="003B44C8" w:rsidRDefault="00FC18B1" w:rsidP="00FC18B1">
      <w:pPr>
        <w:spacing w:after="0" w:line="240" w:lineRule="auto"/>
        <w:ind w:right="-1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344000, г. Ростов-на-Дону, пл. Гагарина, 1</w:t>
      </w:r>
    </w:p>
    <w:p w14:paraId="6B1209DA" w14:textId="77777777" w:rsidR="00FC18B1" w:rsidRDefault="00FC18B1" w:rsidP="00FC18B1">
      <w:pPr>
        <w:spacing w:after="0" w:line="360" w:lineRule="auto"/>
        <w:ind w:right="-1"/>
        <w:rPr>
          <w:rFonts w:ascii="Times New Roman" w:hAnsi="Times New Roman"/>
          <w:sz w:val="28"/>
          <w:szCs w:val="28"/>
        </w:rPr>
      </w:pPr>
    </w:p>
    <w:p w14:paraId="2E10F306" w14:textId="77777777" w:rsidR="00FC18B1" w:rsidRPr="003B44C8" w:rsidRDefault="00FC18B1" w:rsidP="00FC18B1">
      <w:pPr>
        <w:spacing w:after="0" w:line="360" w:lineRule="auto"/>
        <w:ind w:right="-1"/>
        <w:rPr>
          <w:rFonts w:ascii="Times New Roman" w:hAnsi="Times New Roman"/>
          <w:sz w:val="28"/>
          <w:szCs w:val="28"/>
        </w:rPr>
      </w:pPr>
    </w:p>
    <w:p w14:paraId="5B47E659" w14:textId="77777777" w:rsidR="00FC18B1" w:rsidRDefault="00FC18B1" w:rsidP="00FC18B1">
      <w:pPr>
        <w:spacing w:after="0" w:line="360" w:lineRule="auto"/>
        <w:ind w:left="5103" w:right="-1"/>
        <w:rPr>
          <w:rFonts w:ascii="Times New Roman" w:hAnsi="Times New Roman"/>
          <w:sz w:val="28"/>
          <w:szCs w:val="28"/>
        </w:rPr>
      </w:pPr>
      <w:r w:rsidRPr="003B44C8">
        <w:rPr>
          <w:rFonts w:ascii="Times New Roman" w:hAnsi="Times New Roman"/>
          <w:sz w:val="28"/>
          <w:szCs w:val="28"/>
        </w:rPr>
        <w:t>©Донской государственный</w:t>
      </w:r>
    </w:p>
    <w:p w14:paraId="705CD4DF" w14:textId="0F976A4C" w:rsidR="00FC18B1" w:rsidRPr="000F27A5" w:rsidRDefault="006C605F" w:rsidP="00FC18B1">
      <w:pPr>
        <w:spacing w:after="0" w:line="360" w:lineRule="auto"/>
        <w:ind w:left="5103" w:right="-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технический университет, 2023</w:t>
      </w:r>
    </w:p>
    <w:p w14:paraId="345F6879" w14:textId="27086556" w:rsidR="00FC18B1" w:rsidRDefault="00FC18B1" w:rsidP="00FC18B1">
      <w:pPr>
        <w:jc w:val="center"/>
        <w:rPr>
          <w:rFonts w:ascii="Times New Roman" w:hAnsi="Times New Roman"/>
          <w:b/>
          <w:sz w:val="28"/>
          <w:szCs w:val="28"/>
        </w:rPr>
      </w:pPr>
    </w:p>
    <w:p w14:paraId="4B37AE5E" w14:textId="467EDEA0" w:rsidR="00FC18B1" w:rsidRDefault="00FC18B1" w:rsidP="00B20E9A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1 </w:t>
      </w:r>
      <w:r w:rsidRPr="002B2C2B">
        <w:rPr>
          <w:rFonts w:ascii="Times New Roman" w:hAnsi="Times New Roman"/>
          <w:b/>
          <w:sz w:val="28"/>
          <w:szCs w:val="28"/>
        </w:rPr>
        <w:t xml:space="preserve">Методические указания к </w:t>
      </w:r>
      <w:r>
        <w:rPr>
          <w:rFonts w:ascii="Times New Roman" w:hAnsi="Times New Roman"/>
          <w:b/>
          <w:sz w:val="28"/>
          <w:szCs w:val="28"/>
        </w:rPr>
        <w:t xml:space="preserve">выполнению </w:t>
      </w:r>
      <w:r w:rsidR="00E075E1">
        <w:rPr>
          <w:rFonts w:ascii="Times New Roman" w:hAnsi="Times New Roman"/>
          <w:b/>
          <w:sz w:val="28"/>
          <w:szCs w:val="28"/>
        </w:rPr>
        <w:t>контрольной</w:t>
      </w:r>
      <w:r>
        <w:rPr>
          <w:rFonts w:ascii="Times New Roman" w:hAnsi="Times New Roman"/>
          <w:b/>
          <w:sz w:val="28"/>
          <w:szCs w:val="28"/>
        </w:rPr>
        <w:t xml:space="preserve"> работы</w:t>
      </w:r>
    </w:p>
    <w:p w14:paraId="32291FC5" w14:textId="77777777" w:rsidR="00FC18B1" w:rsidRDefault="00FC18B1" w:rsidP="00B20E9A">
      <w:pPr>
        <w:spacing w:line="240" w:lineRule="auto"/>
        <w:jc w:val="both"/>
        <w:rPr>
          <w:rFonts w:ascii="Times New Roman" w:hAnsi="Times New Roman"/>
          <w:sz w:val="28"/>
          <w:szCs w:val="28"/>
        </w:rPr>
      </w:pPr>
    </w:p>
    <w:p w14:paraId="3BB894B7" w14:textId="77777777" w:rsidR="006C605F" w:rsidRPr="00446D21" w:rsidRDefault="006C605F" w:rsidP="006C605F">
      <w:pPr>
        <w:pStyle w:val="a6"/>
        <w:jc w:val="center"/>
        <w:rPr>
          <w:color w:val="000000"/>
        </w:rPr>
      </w:pPr>
      <w:r w:rsidRPr="00446D21">
        <w:rPr>
          <w:b/>
          <w:bCs/>
          <w:color w:val="000000"/>
        </w:rPr>
        <w:t>Анализ ситуации. В ожидании завершения проекта</w:t>
      </w:r>
    </w:p>
    <w:p w14:paraId="332DF4E4" w14:textId="77777777" w:rsidR="006C605F" w:rsidRPr="006C605F" w:rsidRDefault="006C605F" w:rsidP="006C605F">
      <w:pPr>
        <w:pStyle w:val="a6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6C605F">
        <w:rPr>
          <w:color w:val="000000"/>
          <w:sz w:val="28"/>
          <w:szCs w:val="28"/>
        </w:rPr>
        <w:t>Проект разработки программного продукта, предназначенного для управления персоналом, подходил к успешному завершению. В течение 1,5 лет старший программист работал в этом проекте и был весьма доволен этой работой. Он оказался среди людей, которые его понимали и которых понимал он. Руководитель проекта сумел создать команду, в которой гармонично присутствовал дух неформального сотрудничества и четкого понимания своей ответственности за проект. Это послужило одной из причин успеха проекта — он завершался в срок и с экономией бюджета в 23 тыс. долл. Но в ожидании завершения проекта у отдельных членов команды стало нарастать негативное отношение к работе по проекту. На одном из совещаний старший менеджер решил поставить вопрос о своей судьбе после завершения проекта.</w:t>
      </w:r>
    </w:p>
    <w:p w14:paraId="0518A274" w14:textId="77777777" w:rsidR="006C605F" w:rsidRPr="006C605F" w:rsidRDefault="006C605F" w:rsidP="006C605F">
      <w:pPr>
        <w:pStyle w:val="a6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6C605F">
        <w:rPr>
          <w:color w:val="000000"/>
          <w:sz w:val="28"/>
          <w:szCs w:val="28"/>
        </w:rPr>
        <w:t>Старший менеджер: «Через недели завершается этап опытной эксплуатации нашей системы и проект завершится. Вместе с проектом исчезнет и его команда. Меня это очень сильно огорчает».</w:t>
      </w:r>
    </w:p>
    <w:p w14:paraId="1D1CE488" w14:textId="77777777" w:rsidR="006C605F" w:rsidRPr="006C605F" w:rsidRDefault="006C605F" w:rsidP="006C605F">
      <w:pPr>
        <w:pStyle w:val="a6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6C605F">
        <w:rPr>
          <w:color w:val="000000"/>
          <w:sz w:val="28"/>
          <w:szCs w:val="28"/>
        </w:rPr>
        <w:t>Руководитель проекта: «Действительно, в успехе есть некий горький осадок. Честно говоря, я не могу гарантировать тебе, что в следующем проекте мы будет работать вместе. Но даже если это и произойдет, то многие из команды все же попадут в другие проекты. Я думаю, что сильно огорчаться по этому поводу не стоит. Все будет нормально. В нашей компании сложилась хорошая система управления проектами, которая обеспечивает создание новых успешных команд проектов. Что касается тебя, то я готов буду взять тебя в свою новую команду или рекомендовать одному из моих коллег. Хотя, повторяю, никаких гарантий дать не могу».</w:t>
      </w:r>
    </w:p>
    <w:p w14:paraId="7877E535" w14:textId="77777777" w:rsidR="006C605F" w:rsidRPr="006C605F" w:rsidRDefault="006C605F" w:rsidP="006C605F">
      <w:pPr>
        <w:pStyle w:val="a6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6C605F">
        <w:rPr>
          <w:color w:val="000000"/>
          <w:sz w:val="28"/>
          <w:szCs w:val="28"/>
        </w:rPr>
        <w:t>Старший менеджер: «Новая команда — это всегда неопределенность. Создание команды весьма тонкий процесс. Здесь может все испортить один человек, который по тем или иным причинам не сможет вписаться в складывающуюся организационную культуру. Но не это самое страшное. Я готов работать в новом проекте. Но меня больше пугает возвращение в отдел в качестве функционального работника. В ходе проекта я окончательно утратил какие бы то ни было связи с моими бывшими коллегами. В двух случаях в ходе нашего проекта я действовал откровенно против них, но это было в интересах проекта. По-другому я не мог поступить. Представляю, какой прием мне окажут в отделе информационных технологий».</w:t>
      </w:r>
    </w:p>
    <w:p w14:paraId="2AA11E1D" w14:textId="77777777" w:rsidR="006C605F" w:rsidRPr="006C605F" w:rsidRDefault="006C605F" w:rsidP="006C605F">
      <w:pPr>
        <w:pStyle w:val="a6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6C605F">
        <w:rPr>
          <w:color w:val="000000"/>
          <w:sz w:val="28"/>
          <w:szCs w:val="28"/>
        </w:rPr>
        <w:t xml:space="preserve">После совещания старшему программисту предстояло отладить отдельную часть программы, по которой были высказаны некоторые замечания. После трех дней работы он заявил руководителю проекта, что он обнаружил в программе более серьезные недостатки, нежели обнаруженные во время опытной эксплуатации. После обсуждения выявленных недостатков с остальными членами команды проекта было принято решение об остановке передачи программы в опытную эксплуатацию и возобновлении работ по </w:t>
      </w:r>
      <w:r w:rsidRPr="006C605F">
        <w:rPr>
          <w:color w:val="000000"/>
          <w:sz w:val="28"/>
          <w:szCs w:val="28"/>
        </w:rPr>
        <w:lastRenderedPageBreak/>
        <w:t>программированию. Проект был завершен с опозданием на 8 месяцев и превышением бюджета в $75 тыс.</w:t>
      </w:r>
    </w:p>
    <w:p w14:paraId="020CFBC1" w14:textId="77777777" w:rsidR="006C605F" w:rsidRPr="00446D21" w:rsidRDefault="006C605F" w:rsidP="006C605F">
      <w:pPr>
        <w:pStyle w:val="a6"/>
        <w:spacing w:before="0" w:beforeAutospacing="0" w:after="0" w:afterAutospacing="0"/>
        <w:jc w:val="both"/>
        <w:rPr>
          <w:color w:val="000000"/>
        </w:rPr>
      </w:pPr>
    </w:p>
    <w:p w14:paraId="4722DDF3" w14:textId="77777777" w:rsidR="006C605F" w:rsidRPr="006C605F" w:rsidRDefault="006C605F" w:rsidP="006C605F">
      <w:pPr>
        <w:pStyle w:val="a6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6C605F">
        <w:rPr>
          <w:b/>
          <w:bCs/>
          <w:color w:val="000000"/>
          <w:sz w:val="28"/>
          <w:szCs w:val="28"/>
        </w:rPr>
        <w:t>Вопросы для анализа:</w:t>
      </w:r>
    </w:p>
    <w:p w14:paraId="1FA98E05" w14:textId="77777777" w:rsidR="006C605F" w:rsidRPr="006C605F" w:rsidRDefault="006C605F" w:rsidP="006C605F">
      <w:pPr>
        <w:pStyle w:val="a6"/>
        <w:numPr>
          <w:ilvl w:val="0"/>
          <w:numId w:val="1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6C605F">
        <w:rPr>
          <w:color w:val="000000"/>
          <w:sz w:val="28"/>
          <w:szCs w:val="28"/>
        </w:rPr>
        <w:t>В чем суть проблемы, описанной в приведенной выше ситуации?</w:t>
      </w:r>
    </w:p>
    <w:p w14:paraId="46BA1F05" w14:textId="77777777" w:rsidR="006C605F" w:rsidRPr="006C605F" w:rsidRDefault="006C605F" w:rsidP="006C605F">
      <w:pPr>
        <w:pStyle w:val="a6"/>
        <w:numPr>
          <w:ilvl w:val="0"/>
          <w:numId w:val="1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6C605F">
        <w:rPr>
          <w:color w:val="000000"/>
          <w:sz w:val="28"/>
          <w:szCs w:val="28"/>
        </w:rPr>
        <w:t>Каким образом руководителю проекта можно было погасить негативные тенденции в развитии команды?</w:t>
      </w:r>
    </w:p>
    <w:p w14:paraId="6D44EE69" w14:textId="77777777" w:rsidR="006C605F" w:rsidRPr="006C605F" w:rsidRDefault="006C605F" w:rsidP="006C605F">
      <w:pPr>
        <w:pStyle w:val="a6"/>
        <w:numPr>
          <w:ilvl w:val="0"/>
          <w:numId w:val="12"/>
        </w:numPr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6C605F">
        <w:rPr>
          <w:color w:val="000000"/>
          <w:sz w:val="28"/>
          <w:szCs w:val="28"/>
        </w:rPr>
        <w:t>Каким образом сложившиеся негативные тенденции могли повлиять на судьбу проекта?</w:t>
      </w:r>
    </w:p>
    <w:p w14:paraId="715482BE" w14:textId="77777777" w:rsidR="006C605F" w:rsidRDefault="006C605F" w:rsidP="00B20E9A">
      <w:pPr>
        <w:shd w:val="clear" w:color="auto" w:fill="FFFFFF"/>
        <w:spacing w:after="0" w:line="240" w:lineRule="auto"/>
        <w:ind w:left="29" w:firstLine="590"/>
        <w:jc w:val="both"/>
        <w:rPr>
          <w:rFonts w:ascii="Times New Roman" w:hAnsi="Times New Roman" w:cs="Times New Roman"/>
          <w:sz w:val="28"/>
          <w:szCs w:val="28"/>
        </w:rPr>
      </w:pPr>
    </w:p>
    <w:p w14:paraId="6953063E" w14:textId="50B9573C" w:rsidR="003D3EBA" w:rsidRPr="00D62EDD" w:rsidRDefault="00E075E1" w:rsidP="00B20E9A">
      <w:pPr>
        <w:shd w:val="clear" w:color="auto" w:fill="FFFFFF"/>
        <w:spacing w:after="0" w:line="240" w:lineRule="auto"/>
        <w:ind w:left="29" w:firstLine="590"/>
        <w:jc w:val="both"/>
        <w:rPr>
          <w:rFonts w:ascii="Times New Roman" w:eastAsia="Calibri" w:hAnsi="Times New Roman" w:cs="Times New Roman"/>
          <w:spacing w:val="-1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Контрольная</w:t>
      </w:r>
      <w:r w:rsidR="003D3EBA">
        <w:rPr>
          <w:rFonts w:ascii="Times New Roman" w:hAnsi="Times New Roman" w:cs="Times New Roman"/>
          <w:sz w:val="28"/>
          <w:szCs w:val="28"/>
        </w:rPr>
        <w:t xml:space="preserve"> работа</w:t>
      </w:r>
      <w:r w:rsidR="003D3EBA" w:rsidRPr="00D62EDD">
        <w:rPr>
          <w:rFonts w:ascii="Times New Roman" w:hAnsi="Times New Roman" w:cs="Times New Roman"/>
          <w:sz w:val="28"/>
          <w:szCs w:val="28"/>
        </w:rPr>
        <w:t xml:space="preserve"> должна быть напечатана и сшита в папку. Студент не может менять последовательность заданий </w:t>
      </w:r>
      <w:r>
        <w:rPr>
          <w:rFonts w:ascii="Times New Roman" w:hAnsi="Times New Roman" w:cs="Times New Roman"/>
          <w:sz w:val="28"/>
          <w:szCs w:val="28"/>
        </w:rPr>
        <w:t xml:space="preserve">контрольной </w:t>
      </w:r>
      <w:r w:rsidR="003D3EBA" w:rsidRPr="00D62EDD">
        <w:rPr>
          <w:rFonts w:ascii="Times New Roman" w:hAnsi="Times New Roman" w:cs="Times New Roman"/>
          <w:sz w:val="28"/>
          <w:szCs w:val="28"/>
        </w:rPr>
        <w:t xml:space="preserve">работы. </w:t>
      </w:r>
    </w:p>
    <w:p w14:paraId="312371FC" w14:textId="758874FC" w:rsidR="003D3EBA" w:rsidRDefault="003D3EBA" w:rsidP="00B20E9A">
      <w:pPr>
        <w:pStyle w:val="4"/>
        <w:spacing w:line="240" w:lineRule="auto"/>
        <w:ind w:firstLine="708"/>
        <w:rPr>
          <w:color w:val="000000"/>
          <w:szCs w:val="28"/>
        </w:rPr>
      </w:pPr>
      <w:r w:rsidRPr="00D62EDD">
        <w:rPr>
          <w:color w:val="000000"/>
          <w:szCs w:val="28"/>
        </w:rPr>
        <w:t xml:space="preserve">Готовую </w:t>
      </w:r>
      <w:r w:rsidR="00E075E1">
        <w:rPr>
          <w:color w:val="000000"/>
          <w:szCs w:val="28"/>
        </w:rPr>
        <w:t>контрольную</w:t>
      </w:r>
      <w:r>
        <w:rPr>
          <w:color w:val="000000"/>
          <w:szCs w:val="28"/>
        </w:rPr>
        <w:t xml:space="preserve"> </w:t>
      </w:r>
      <w:r w:rsidRPr="00D62EDD">
        <w:rPr>
          <w:color w:val="000000"/>
          <w:szCs w:val="28"/>
        </w:rPr>
        <w:t>работу студент</w:t>
      </w:r>
      <w:r>
        <w:rPr>
          <w:color w:val="000000"/>
          <w:szCs w:val="28"/>
        </w:rPr>
        <w:t>ы</w:t>
      </w:r>
      <w:r w:rsidRPr="00D62EDD">
        <w:rPr>
          <w:color w:val="000000"/>
          <w:szCs w:val="28"/>
        </w:rPr>
        <w:t xml:space="preserve"> сдает преподавателю, не менее чем за </w:t>
      </w:r>
      <w:r w:rsidR="00E075E1">
        <w:rPr>
          <w:color w:val="000000"/>
          <w:szCs w:val="28"/>
        </w:rPr>
        <w:t>неделю</w:t>
      </w:r>
      <w:r>
        <w:rPr>
          <w:color w:val="000000"/>
          <w:szCs w:val="28"/>
        </w:rPr>
        <w:t xml:space="preserve"> </w:t>
      </w:r>
      <w:r w:rsidRPr="00D62EDD">
        <w:rPr>
          <w:color w:val="000000"/>
          <w:szCs w:val="28"/>
        </w:rPr>
        <w:t>недел</w:t>
      </w:r>
      <w:r>
        <w:rPr>
          <w:color w:val="000000"/>
          <w:szCs w:val="28"/>
        </w:rPr>
        <w:t>и</w:t>
      </w:r>
      <w:r w:rsidRPr="00D62EDD">
        <w:rPr>
          <w:color w:val="000000"/>
          <w:szCs w:val="28"/>
        </w:rPr>
        <w:t xml:space="preserve"> до даты проведения промежуточной аттестации. В случае несвоевременного представления работы, она не проверяется преподавателем, не зачитывается как выполненная. </w:t>
      </w:r>
    </w:p>
    <w:p w14:paraId="37D894E2" w14:textId="712A9080" w:rsidR="003D3EBA" w:rsidRPr="00D62EDD" w:rsidRDefault="00E075E1" w:rsidP="00B20E9A">
      <w:pPr>
        <w:pStyle w:val="4"/>
        <w:spacing w:line="240" w:lineRule="auto"/>
        <w:ind w:firstLine="708"/>
        <w:rPr>
          <w:color w:val="000000"/>
          <w:szCs w:val="28"/>
        </w:rPr>
      </w:pPr>
      <w:r>
        <w:rPr>
          <w:b/>
          <w:bCs/>
          <w:i/>
          <w:iCs/>
          <w:color w:val="000000"/>
          <w:szCs w:val="28"/>
        </w:rPr>
        <w:t>Контрольная</w:t>
      </w:r>
      <w:r w:rsidR="003D3EBA" w:rsidRPr="003D3EBA">
        <w:rPr>
          <w:b/>
          <w:bCs/>
          <w:i/>
          <w:iCs/>
          <w:color w:val="000000"/>
          <w:szCs w:val="28"/>
        </w:rPr>
        <w:t xml:space="preserve"> работа, которая получила оценку «не зачтено», является основанием для не допуска студента к промежуточной аттестации по данной дисциплине.</w:t>
      </w:r>
    </w:p>
    <w:p w14:paraId="1B2C0B79" w14:textId="77777777" w:rsidR="006C605F" w:rsidRDefault="006C605F" w:rsidP="00B20E9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374A1F8" w14:textId="77777777" w:rsidR="006C605F" w:rsidRDefault="006C605F" w:rsidP="00B20E9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390FD58" w14:textId="3A5FACCA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54534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2 Правила оформления </w:t>
      </w:r>
      <w:r w:rsidR="00E075E1">
        <w:rPr>
          <w:rFonts w:ascii="Times New Roman" w:hAnsi="Times New Roman" w:cs="Times New Roman"/>
          <w:b/>
          <w:bCs/>
          <w:color w:val="000000"/>
          <w:sz w:val="28"/>
          <w:szCs w:val="28"/>
        </w:rPr>
        <w:t>контрольной</w:t>
      </w:r>
      <w:r w:rsidRPr="0054534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работы</w:t>
      </w:r>
    </w:p>
    <w:p w14:paraId="3C53CB9F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75B76481" w14:textId="62F2FE46" w:rsidR="00FC18B1" w:rsidRPr="0054534A" w:rsidRDefault="00E075E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Контрольная</w:t>
      </w:r>
      <w:r w:rsidR="00FC18B1" w:rsidRPr="0054534A">
        <w:rPr>
          <w:rFonts w:ascii="Times New Roman" w:hAnsi="Times New Roman" w:cs="Times New Roman"/>
          <w:sz w:val="28"/>
          <w:szCs w:val="28"/>
        </w:rPr>
        <w:t xml:space="preserve"> работа должна быть выполнена на одной стороне листа белой бумаги формата А4 (210×297 мм) в соответствии с общими требованиями к текстовым документам по ГОСТ 2.105, 2.106.</w:t>
      </w:r>
    </w:p>
    <w:p w14:paraId="1797AF96" w14:textId="2C198ED1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 xml:space="preserve">Листы оформляются рамкой стандартных размеров и основной надписью по ГОСТ 2.104. </w:t>
      </w:r>
      <w:r w:rsidRPr="0054534A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Выполнение текста </w:t>
      </w:r>
      <w:r w:rsidR="00E075E1">
        <w:rPr>
          <w:rFonts w:ascii="Times New Roman" w:hAnsi="Times New Roman" w:cs="Times New Roman"/>
          <w:b/>
          <w:bCs/>
          <w:i/>
          <w:iCs/>
          <w:sz w:val="28"/>
          <w:szCs w:val="28"/>
        </w:rPr>
        <w:t>контрольной</w:t>
      </w:r>
      <w:r w:rsidRPr="0054534A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работы без рамки не допускается.</w:t>
      </w:r>
    </w:p>
    <w:p w14:paraId="3137D7BF" w14:textId="17A02D0E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 xml:space="preserve">Текст </w:t>
      </w:r>
      <w:r w:rsidR="00E075E1">
        <w:rPr>
          <w:rFonts w:ascii="Times New Roman" w:hAnsi="Times New Roman" w:cs="Times New Roman"/>
          <w:sz w:val="28"/>
          <w:szCs w:val="28"/>
        </w:rPr>
        <w:t>контрольной</w:t>
      </w:r>
      <w:r w:rsidRPr="0054534A">
        <w:rPr>
          <w:rFonts w:ascii="Times New Roman" w:hAnsi="Times New Roman" w:cs="Times New Roman"/>
          <w:sz w:val="28"/>
          <w:szCs w:val="28"/>
        </w:rPr>
        <w:t xml:space="preserve"> работы следует размещать в рамках, соблюдая</w:t>
      </w:r>
      <w:r w:rsidRPr="0054534A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следующие размеры согласно ГОСТ 2.104:</w:t>
      </w:r>
    </w:p>
    <w:p w14:paraId="465C9473" w14:textId="77777777" w:rsidR="00FC18B1" w:rsidRPr="0054534A" w:rsidRDefault="00FC18B1" w:rsidP="00B20E9A">
      <w:pPr>
        <w:pStyle w:val="a3"/>
        <w:numPr>
          <w:ilvl w:val="0"/>
          <w:numId w:val="1"/>
        </w:numPr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расстояние от рамки до границ текста в начале и в конце строк не менее 3 мм;</w:t>
      </w:r>
      <w:r w:rsidRPr="0054534A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</w:p>
    <w:p w14:paraId="68B7E65A" w14:textId="77777777" w:rsidR="00FC18B1" w:rsidRPr="0054534A" w:rsidRDefault="00FC18B1" w:rsidP="00B20E9A">
      <w:pPr>
        <w:pStyle w:val="a3"/>
        <w:numPr>
          <w:ilvl w:val="0"/>
          <w:numId w:val="1"/>
        </w:numPr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расстояние от верхней и нижней строки текста до верхней и нижней рамки</w:t>
      </w:r>
      <w:r w:rsidRPr="0054534A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должно быть не менее 10 мм;</w:t>
      </w:r>
    </w:p>
    <w:p w14:paraId="720CFE15" w14:textId="77777777" w:rsidR="00FC18B1" w:rsidRPr="0054534A" w:rsidRDefault="00FC18B1" w:rsidP="00B20E9A">
      <w:pPr>
        <w:pStyle w:val="a3"/>
        <w:numPr>
          <w:ilvl w:val="0"/>
          <w:numId w:val="1"/>
        </w:numPr>
        <w:tabs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абзацы в тексте начинают с отступом, равным 12-12,5 мм.</w:t>
      </w:r>
    </w:p>
    <w:p w14:paraId="777C6157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4534A">
        <w:rPr>
          <w:rFonts w:ascii="Times New Roman" w:hAnsi="Times New Roman" w:cs="Times New Roman"/>
          <w:color w:val="000000"/>
          <w:sz w:val="28"/>
          <w:szCs w:val="28"/>
        </w:rPr>
        <w:t>Все листы следует аккуратно подшить (сброшюровать) в папку и переплести. Цвет шрифта должен быть черным, шрифт –Times New Roman, размер шрифта – 14., интервал - 1,5.</w:t>
      </w:r>
    </w:p>
    <w:p w14:paraId="79AF2E3A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 xml:space="preserve">Нумерация страниц </w:t>
      </w:r>
      <w:r>
        <w:rPr>
          <w:rFonts w:ascii="Times New Roman" w:hAnsi="Times New Roman" w:cs="Times New Roman"/>
          <w:sz w:val="28"/>
          <w:szCs w:val="28"/>
        </w:rPr>
        <w:t>работы</w:t>
      </w:r>
      <w:r w:rsidRPr="0054534A">
        <w:rPr>
          <w:rFonts w:ascii="Times New Roman" w:hAnsi="Times New Roman" w:cs="Times New Roman"/>
          <w:sz w:val="28"/>
          <w:szCs w:val="28"/>
        </w:rPr>
        <w:t xml:space="preserve"> сквозная, начинается с</w:t>
      </w:r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титульного листа.</w:t>
      </w:r>
    </w:p>
    <w:p w14:paraId="508D6F5D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Номера страниц не ставятся на титульном листе.</w:t>
      </w:r>
    </w:p>
    <w:p w14:paraId="5CF62C35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Иллюстрации и таблицы на листе формата А3 учитываются как одна страница. Номера страниц проставляются внизу страницы в основной надписи арабскими цифрами без точки и черточек, выравнивание выполняется по правому краю.</w:t>
      </w:r>
    </w:p>
    <w:p w14:paraId="6B0ADCE5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lastRenderedPageBreak/>
        <w:t>В тексте основной части, за исключением формул, таблиц и рисунков, не допускается:</w:t>
      </w:r>
    </w:p>
    <w:p w14:paraId="1AC92FC2" w14:textId="77777777" w:rsidR="00FC18B1" w:rsidRPr="0054534A" w:rsidRDefault="00FC18B1" w:rsidP="00B20E9A">
      <w:pPr>
        <w:pStyle w:val="a3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применять математический знак «-» перед отрицательными значениями, следует писать слово «минус».</w:t>
      </w:r>
    </w:p>
    <w:p w14:paraId="3339F4FA" w14:textId="77777777" w:rsidR="00FC18B1" w:rsidRPr="0054534A" w:rsidRDefault="00FC18B1" w:rsidP="00B20E9A">
      <w:pPr>
        <w:pStyle w:val="a3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применять без числовых значений математические знаки, например, «&gt;» (больше), «&lt;» (меньше), «=» (равно), «³» (больше или равно), «¹» (неравно), «£»</w:t>
      </w:r>
      <w:r w:rsidR="00803018">
        <w:rPr>
          <w:rFonts w:ascii="Times New Roman" w:hAnsi="Times New Roman" w:cs="Times New Roman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(меньше или равно), а также знаки «%» (процент), «№» (номер);</w:t>
      </w:r>
    </w:p>
    <w:p w14:paraId="5177E9F2" w14:textId="77777777" w:rsidR="00FC18B1" w:rsidRPr="0054534A" w:rsidRDefault="00FC18B1" w:rsidP="00B20E9A">
      <w:pPr>
        <w:pStyle w:val="a3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применять знак «Æ» для обозначения диаметра (следует писать слово «диаметр»);</w:t>
      </w:r>
    </w:p>
    <w:p w14:paraId="0056BB90" w14:textId="77777777" w:rsidR="00FC18B1" w:rsidRPr="0054534A" w:rsidRDefault="00FC18B1" w:rsidP="00B20E9A">
      <w:pPr>
        <w:pStyle w:val="a3"/>
        <w:numPr>
          <w:ilvl w:val="0"/>
          <w:numId w:val="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применять индексы стандартов технических условий (ГОСТ, ОСТ, СТО, ТУ и т. д.) без регистрационного номера.</w:t>
      </w:r>
    </w:p>
    <w:p w14:paraId="1A664434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Если приводится ряд числовых значений, выраженных в одной и той же единице физической величины, то ее указывают только после последнего числового значения, при этом в ряду величин осуществляется выравнивание числа знаков после запятой, например, 1,50; 1,75; 2,00 м.</w:t>
      </w:r>
    </w:p>
    <w:p w14:paraId="60533DE8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Запись вида: 1,50 м, 1,75 м, 2,00 м или 1,5 м, 1,75 м, 2 м – не допускается.</w:t>
      </w:r>
    </w:p>
    <w:p w14:paraId="747ACC45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При указании диапазона числовых значений физической величины обозначение единицы физической величины указывается после последнего</w:t>
      </w:r>
    </w:p>
    <w:p w14:paraId="25FB6110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числового значения диапазона.</w:t>
      </w:r>
    </w:p>
    <w:p w14:paraId="37C76F2A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Примеры</w:t>
      </w:r>
    </w:p>
    <w:p w14:paraId="79007B9E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От 1 до 5 мм.</w:t>
      </w:r>
    </w:p>
    <w:p w14:paraId="229342AD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От 10 до 100 кг.</w:t>
      </w:r>
    </w:p>
    <w:p w14:paraId="0671BE71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От минус 40 до плюс 25° С.</w:t>
      </w:r>
    </w:p>
    <w:p w14:paraId="54A3B57D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Недопустимо отделять единицу физической величины от числового значения (переносить их на разные строки или страницы).</w:t>
      </w:r>
    </w:p>
    <w:p w14:paraId="27765E58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Допускается нумеровать рисунки, таблицы и формулы в пределах раздела. В этом случае номер</w:t>
      </w:r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- состоит из номера раздела и порядкового номера иллюстрации,</w:t>
      </w:r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разделенных точкой.</w:t>
      </w:r>
    </w:p>
    <w:p w14:paraId="030E18F5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54534A">
        <w:rPr>
          <w:rFonts w:ascii="Times New Roman" w:hAnsi="Times New Roman" w:cs="Times New Roman"/>
          <w:b/>
          <w:bCs/>
          <w:i/>
          <w:iCs/>
          <w:sz w:val="28"/>
          <w:szCs w:val="28"/>
        </w:rPr>
        <w:t>Формулы.</w:t>
      </w:r>
    </w:p>
    <w:p w14:paraId="4EE03151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В формулах в качестве символов следует применять обозначения,</w:t>
      </w:r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установленные соответствующими государственными стандартами, например,</w:t>
      </w:r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ГОСТ 8.430.</w:t>
      </w:r>
    </w:p>
    <w:p w14:paraId="09D0C0C1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Уравнения и формулы следует выделять из текста в отдельную строку, выравнивая по центру. Выше и ниже каждой отдельно стоящей формулы или уравнения должно быть оставлено не менее одной свободной строки. Идущие подряд формулы или расчеты разделяются между собой только межстрочным интервалом.</w:t>
      </w:r>
    </w:p>
    <w:p w14:paraId="287F6BCE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Пояснения символов и числовых коэффициентов, входящих в формулу, следует приводить непосредственно под формулой в той же последовательности, в которой они даны в формуле.</w:t>
      </w:r>
    </w:p>
    <w:p w14:paraId="3B578073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Первая строка пояснения должна начинаться с новой строки без абзацного отступа со слова «где» без двоеточия после него. При этом после формулы ставят запятую. Вторая и последующие строки расшифровки записываются с абзацным отступом.</w:t>
      </w:r>
    </w:p>
    <w:p w14:paraId="26E7819D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Пример</w:t>
      </w:r>
    </w:p>
    <w:p w14:paraId="1A64229A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i/>
          <w:iCs/>
          <w:sz w:val="28"/>
          <w:szCs w:val="28"/>
        </w:rPr>
        <w:lastRenderedPageBreak/>
        <w:t xml:space="preserve">M </w:t>
      </w:r>
      <w:r w:rsidRPr="0054534A">
        <w:rPr>
          <w:rFonts w:ascii="Times New Roman" w:hAnsi="Times New Roman" w:cs="Times New Roman"/>
          <w:sz w:val="28"/>
          <w:szCs w:val="28"/>
        </w:rPr>
        <w:t xml:space="preserve">= </w:t>
      </w:r>
      <w:r w:rsidRPr="0054534A">
        <w:rPr>
          <w:rFonts w:ascii="Times New Roman" w:hAnsi="Times New Roman" w:cs="Times New Roman"/>
          <w:i/>
          <w:iCs/>
          <w:sz w:val="28"/>
          <w:szCs w:val="28"/>
        </w:rPr>
        <w:t xml:space="preserve">V </w:t>
      </w:r>
      <w:r w:rsidRPr="0054534A">
        <w:rPr>
          <w:rFonts w:ascii="Times New Roman" w:hAnsi="Times New Roman" w:cs="Times New Roman"/>
          <w:sz w:val="28"/>
          <w:szCs w:val="28"/>
        </w:rPr>
        <w:t>×</w:t>
      </w:r>
      <w:r w:rsidR="00803018" w:rsidRPr="0054534A">
        <w:rPr>
          <w:rFonts w:ascii="Times New Roman" w:hAnsi="Times New Roman" w:cs="Times New Roman"/>
          <w:sz w:val="28"/>
          <w:szCs w:val="28"/>
        </w:rPr>
        <w:t>r,</w:t>
      </w:r>
      <w:r w:rsidRPr="0054534A">
        <w:rPr>
          <w:rFonts w:ascii="Times New Roman" w:hAnsi="Times New Roman" w:cs="Times New Roman"/>
          <w:sz w:val="28"/>
          <w:szCs w:val="28"/>
        </w:rPr>
        <w:tab/>
      </w:r>
      <w:r w:rsidRPr="0054534A">
        <w:rPr>
          <w:rFonts w:ascii="Times New Roman" w:hAnsi="Times New Roman" w:cs="Times New Roman"/>
          <w:sz w:val="28"/>
          <w:szCs w:val="28"/>
        </w:rPr>
        <w:tab/>
      </w:r>
      <w:r w:rsidRPr="0054534A">
        <w:rPr>
          <w:rFonts w:ascii="Times New Roman" w:hAnsi="Times New Roman" w:cs="Times New Roman"/>
          <w:sz w:val="28"/>
          <w:szCs w:val="28"/>
        </w:rPr>
        <w:tab/>
      </w:r>
      <w:r w:rsidRPr="0054534A">
        <w:rPr>
          <w:rFonts w:ascii="Times New Roman" w:hAnsi="Times New Roman" w:cs="Times New Roman"/>
          <w:sz w:val="28"/>
          <w:szCs w:val="28"/>
        </w:rPr>
        <w:tab/>
      </w:r>
      <w:r w:rsidRPr="0054534A">
        <w:rPr>
          <w:rFonts w:ascii="Times New Roman" w:hAnsi="Times New Roman" w:cs="Times New Roman"/>
          <w:sz w:val="28"/>
          <w:szCs w:val="28"/>
        </w:rPr>
        <w:tab/>
      </w:r>
      <w:r w:rsidRPr="0054534A">
        <w:rPr>
          <w:rFonts w:ascii="Times New Roman" w:hAnsi="Times New Roman" w:cs="Times New Roman"/>
          <w:sz w:val="28"/>
          <w:szCs w:val="28"/>
        </w:rPr>
        <w:tab/>
        <w:t xml:space="preserve"> (1)</w:t>
      </w:r>
    </w:p>
    <w:p w14:paraId="0E903B20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 xml:space="preserve">где </w:t>
      </w:r>
      <w:r w:rsidRPr="0054534A">
        <w:rPr>
          <w:rFonts w:ascii="Times New Roman" w:hAnsi="Times New Roman" w:cs="Times New Roman"/>
          <w:sz w:val="28"/>
          <w:szCs w:val="28"/>
        </w:rPr>
        <w:tab/>
      </w:r>
      <w:r w:rsidRPr="0054534A">
        <w:rPr>
          <w:rFonts w:ascii="Times New Roman" w:hAnsi="Times New Roman" w:cs="Times New Roman"/>
          <w:i/>
          <w:iCs/>
          <w:sz w:val="28"/>
          <w:szCs w:val="28"/>
        </w:rPr>
        <w:t xml:space="preserve">V </w:t>
      </w:r>
      <w:r w:rsidRPr="0054534A">
        <w:rPr>
          <w:rFonts w:ascii="Times New Roman" w:hAnsi="Times New Roman" w:cs="Times New Roman"/>
          <w:sz w:val="28"/>
          <w:szCs w:val="28"/>
        </w:rPr>
        <w:t>- объем образца, м</w:t>
      </w:r>
      <w:r w:rsidRPr="0054534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54534A">
        <w:rPr>
          <w:rFonts w:ascii="Times New Roman" w:hAnsi="Times New Roman" w:cs="Times New Roman"/>
          <w:sz w:val="28"/>
          <w:szCs w:val="28"/>
        </w:rPr>
        <w:t>;</w:t>
      </w:r>
    </w:p>
    <w:p w14:paraId="4E38F18C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r - плотность образца, кг/м</w:t>
      </w:r>
      <w:r w:rsidRPr="0054534A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54534A">
        <w:rPr>
          <w:rFonts w:ascii="Times New Roman" w:hAnsi="Times New Roman" w:cs="Times New Roman"/>
          <w:sz w:val="28"/>
          <w:szCs w:val="28"/>
        </w:rPr>
        <w:t>.</w:t>
      </w:r>
    </w:p>
    <w:p w14:paraId="7997672A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4534A">
        <w:rPr>
          <w:rFonts w:ascii="Times New Roman" w:hAnsi="Times New Roman" w:cs="Times New Roman"/>
          <w:color w:val="000000"/>
          <w:sz w:val="28"/>
          <w:szCs w:val="28"/>
        </w:rPr>
        <w:t>Названия глав набирают прописными буквами, названия подразделов, таблиц, рисунков – строчными с заглавной буквы с абзацного отступа.</w:t>
      </w:r>
    </w:p>
    <w:p w14:paraId="405DB842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К символам, повторно используемым в формулах, пояснения не пишутся.</w:t>
      </w:r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   </w:t>
      </w:r>
    </w:p>
    <w:p w14:paraId="66729B82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Между последней цифрой численного значения величины и обозначением</w:t>
      </w:r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единицы измерения оставляется пробел: 90 %; 1000 кг; 32 м2; 300 см3; 36,6° С.</w:t>
      </w:r>
    </w:p>
    <w:p w14:paraId="55C4BAC5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Исключения составляют обозначения в виде знака, поднятого над строкой,</w:t>
      </w:r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перед которыми пробел не оставляют. Например: +36,6°; 10".</w:t>
      </w:r>
    </w:p>
    <w:p w14:paraId="773DEAA9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Знаки + и – (плюс и минус) также печатаются без пробела.</w:t>
      </w:r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14:paraId="1D604018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При указании значений величин с предельными отклонениями (допусками)</w:t>
      </w:r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числовые значения с предельными отклонениями заключают в скобки и</w:t>
      </w:r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обозначения единиц помещают за скобками или проставляют обозначение единицы</w:t>
      </w:r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за числовым значением величины и за ее предельным отклонением. Например:</w:t>
      </w:r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(20±5) °С; (100,0±0,1) кг; 50 г ± 1 г; (200...300) А; от 200 до 300 А.</w:t>
      </w:r>
    </w:p>
    <w:p w14:paraId="1087A560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Не допускается комбинировать сокращенные обозначения и полные</w:t>
      </w:r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 xml:space="preserve">наименования единиц. Например, нельзя писать: 20 км в час, нужно: 20 км/ч. </w:t>
      </w:r>
    </w:p>
    <w:p w14:paraId="3EE00062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Не допускается помещать единицы измерения внутри формул с буквенными или числовыми обозначениями физических величин. Единицы измерения указываются в конце промежуточных и окончательного расчетов без круглых скобок, например:</w:t>
      </w:r>
    </w:p>
    <w:p w14:paraId="327B8565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right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i/>
          <w:iCs/>
          <w:sz w:val="28"/>
          <w:szCs w:val="28"/>
        </w:rPr>
        <w:t xml:space="preserve">P </w:t>
      </w:r>
      <w:r w:rsidRPr="0054534A">
        <w:rPr>
          <w:rFonts w:ascii="Times New Roman" w:hAnsi="Times New Roman" w:cs="Times New Roman"/>
          <w:sz w:val="28"/>
          <w:szCs w:val="28"/>
        </w:rPr>
        <w:t>= 2× (12 + 6)</w:t>
      </w:r>
      <w:r w:rsidR="00803018">
        <w:rPr>
          <w:rFonts w:ascii="Times New Roman" w:hAnsi="Times New Roman" w:cs="Times New Roman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 xml:space="preserve">= 36 т, </w:t>
      </w:r>
      <w:r w:rsidRPr="0054534A">
        <w:rPr>
          <w:rFonts w:ascii="Times New Roman" w:hAnsi="Times New Roman" w:cs="Times New Roman"/>
          <w:sz w:val="28"/>
          <w:szCs w:val="28"/>
        </w:rPr>
        <w:tab/>
      </w:r>
      <w:r w:rsidRPr="0054534A">
        <w:rPr>
          <w:rFonts w:ascii="Times New Roman" w:hAnsi="Times New Roman" w:cs="Times New Roman"/>
          <w:sz w:val="28"/>
          <w:szCs w:val="28"/>
        </w:rPr>
        <w:tab/>
      </w:r>
      <w:r w:rsidRPr="0054534A">
        <w:rPr>
          <w:rFonts w:ascii="Times New Roman" w:hAnsi="Times New Roman" w:cs="Times New Roman"/>
          <w:sz w:val="28"/>
          <w:szCs w:val="28"/>
        </w:rPr>
        <w:tab/>
      </w:r>
      <w:r w:rsidRPr="0054534A">
        <w:rPr>
          <w:rFonts w:ascii="Times New Roman" w:hAnsi="Times New Roman" w:cs="Times New Roman"/>
          <w:sz w:val="28"/>
          <w:szCs w:val="28"/>
        </w:rPr>
        <w:tab/>
      </w:r>
      <w:r w:rsidRPr="0054534A">
        <w:rPr>
          <w:rFonts w:ascii="Times New Roman" w:hAnsi="Times New Roman" w:cs="Times New Roman"/>
          <w:sz w:val="28"/>
          <w:szCs w:val="28"/>
        </w:rPr>
        <w:tab/>
        <w:t xml:space="preserve"> (1)</w:t>
      </w:r>
    </w:p>
    <w:p w14:paraId="47B94CB5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Не допускается в одну строку писать исходную формулу и вычисления.</w:t>
      </w:r>
    </w:p>
    <w:p w14:paraId="2AC08D81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F782BC4" wp14:editId="6033C04A">
            <wp:extent cx="2798965" cy="1323923"/>
            <wp:effectExtent l="0" t="0" r="190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2560" t="46506" r="49088" b="21243"/>
                    <a:stretch/>
                  </pic:blipFill>
                  <pic:spPr bwMode="auto">
                    <a:xfrm>
                      <a:off x="0" y="0"/>
                      <a:ext cx="2852959" cy="13494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0147DC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54534A">
        <w:rPr>
          <w:rFonts w:ascii="Times New Roman" w:hAnsi="Times New Roman" w:cs="Times New Roman"/>
          <w:b/>
          <w:bCs/>
          <w:i/>
          <w:iCs/>
          <w:sz w:val="28"/>
          <w:szCs w:val="28"/>
        </w:rPr>
        <w:t>Оформление иллюстраций.</w:t>
      </w:r>
    </w:p>
    <w:p w14:paraId="242E8D07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Все иллюстрации в основной части (графики, схемы, диаграммы, чертежи, фотографии и т.д.) именуются рисунками.</w:t>
      </w:r>
    </w:p>
    <w:p w14:paraId="28E511AC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Количество иллюстраций должно быть достаточным для пояснения излагаемого текста. Иллюстрации располагаются в документе непосредственно после текста, в котором они упоминаются впервые, или на следующей странице. Иллюстрации, выполненные на отдельных листах, включаются в общую нумерацию страниц документа.</w:t>
      </w:r>
    </w:p>
    <w:p w14:paraId="76E3BBF0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Рисунки, размеры которых больше формата А4, учитываются как одна страница и помещаются в приложения.</w:t>
      </w:r>
    </w:p>
    <w:p w14:paraId="19ADD8D5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lastRenderedPageBreak/>
        <w:t>На одном листе можно располагать несколько иллюстраций. Чертежи, графики, диаграммы, схемы, иллюстрации могут быть черно-белыми или цветными.</w:t>
      </w:r>
    </w:p>
    <w:p w14:paraId="3D64138F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 xml:space="preserve">Рисунки нумеруются арабскими цифрами: </w:t>
      </w:r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Рисунок 3 – Название рисунка. </w:t>
      </w:r>
      <w:r w:rsidRPr="0054534A">
        <w:rPr>
          <w:rFonts w:ascii="Times New Roman" w:hAnsi="Times New Roman" w:cs="Times New Roman"/>
          <w:sz w:val="28"/>
          <w:szCs w:val="28"/>
        </w:rPr>
        <w:t>Номер и название рисунка помещаются по центру под рисунком. Шрифт</w:t>
      </w:r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Times New Roman, размер 12 рt, выравнивание по центру. Точка в конце</w:t>
      </w:r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подрисуночного текста не ставится.</w:t>
      </w:r>
    </w:p>
    <w:p w14:paraId="434F26EC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 xml:space="preserve">На все рисунки должны быть даны ссылки в тексте документа. При ссылках на рисунки в тексте </w:t>
      </w:r>
      <w:r>
        <w:rPr>
          <w:rFonts w:ascii="Times New Roman" w:hAnsi="Times New Roman" w:cs="Times New Roman"/>
          <w:sz w:val="28"/>
          <w:szCs w:val="28"/>
        </w:rPr>
        <w:t>работы</w:t>
      </w:r>
      <w:r w:rsidRPr="0054534A">
        <w:rPr>
          <w:rFonts w:ascii="Times New Roman" w:hAnsi="Times New Roman" w:cs="Times New Roman"/>
          <w:sz w:val="28"/>
          <w:szCs w:val="28"/>
        </w:rPr>
        <w:t xml:space="preserve"> следует писать:</w:t>
      </w:r>
    </w:p>
    <w:p w14:paraId="4E94FAA2" w14:textId="77777777" w:rsidR="00FC18B1" w:rsidRPr="0054534A" w:rsidRDefault="00FC18B1" w:rsidP="00B20E9A">
      <w:pPr>
        <w:pStyle w:val="a3"/>
        <w:numPr>
          <w:ilvl w:val="0"/>
          <w:numId w:val="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«…в соответствии с рисунком 4» (при сквозной нумерации иллюстраций по всему тексту);</w:t>
      </w:r>
    </w:p>
    <w:p w14:paraId="445FFCF5" w14:textId="77777777" w:rsidR="00FC18B1" w:rsidRPr="0054534A" w:rsidRDefault="00FC18B1" w:rsidP="00B20E9A">
      <w:pPr>
        <w:pStyle w:val="a3"/>
        <w:numPr>
          <w:ilvl w:val="0"/>
          <w:numId w:val="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«… в соответствии с рисунком 1.2» (при нумерации в пределах раздела).</w:t>
      </w:r>
    </w:p>
    <w:p w14:paraId="31781042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Рисунки отделяются от текста сверху и снизу одной строкой, интервал полуторный.</w:t>
      </w:r>
    </w:p>
    <w:p w14:paraId="661471DE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Примеры оформления рисунков.</w:t>
      </w:r>
    </w:p>
    <w:p w14:paraId="39612CD6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C64B8AA" wp14:editId="7F0D2D2B">
            <wp:extent cx="3746247" cy="2999373"/>
            <wp:effectExtent l="0" t="0" r="698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6816" t="19309" r="30213" b="5291"/>
                    <a:stretch/>
                  </pic:blipFill>
                  <pic:spPr bwMode="auto">
                    <a:xfrm>
                      <a:off x="0" y="0"/>
                      <a:ext cx="3767762" cy="30165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01E9C1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4716D0D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54534A">
        <w:rPr>
          <w:rFonts w:ascii="Times New Roman" w:hAnsi="Times New Roman" w:cs="Times New Roman"/>
          <w:i/>
          <w:iCs/>
          <w:color w:val="000000"/>
          <w:sz w:val="28"/>
          <w:szCs w:val="28"/>
        </w:rPr>
        <w:t>Оформление таблиц.</w:t>
      </w:r>
    </w:p>
    <w:p w14:paraId="4E7160B1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Таблицы применяют для наглядности и удобства сравнения</w:t>
      </w:r>
      <w:r w:rsidRPr="0054534A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показателей, применяя требования ГОСТ 2.105. Название таблицы, при его наличии, должно отражать ее содержание, быть точным, кратким.</w:t>
      </w:r>
    </w:p>
    <w:p w14:paraId="6E973F63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Таблицу следует располагать непосредственно после текста, в котором она упоминается впервые.</w:t>
      </w:r>
    </w:p>
    <w:p w14:paraId="3B67B80B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Разрешается выполнять таблицы с меньшим размером шрифта Times New Roman (10, 12, 13), интервал можно делать как полуторным, так и одинарным.</w:t>
      </w:r>
    </w:p>
    <w:p w14:paraId="150C5A3C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Но, если на одной странице расположено несколько таблиц, то нельзя делать их разными шрифтами.</w:t>
      </w:r>
    </w:p>
    <w:p w14:paraId="15EE7A47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Название таблицы следует помещать над таблицей слева, без абзацного отступа, в одну строку, с номером через тире в соответствии с рисунком 1.</w:t>
      </w:r>
    </w:p>
    <w:p w14:paraId="78D5BE65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lastRenderedPageBreak/>
        <w:t>Таблицы необходимо нумеровать арабскими цифрами сквозной нумерацией.</w:t>
      </w:r>
    </w:p>
    <w:p w14:paraId="3AF62945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 xml:space="preserve">В тексте </w:t>
      </w:r>
      <w:r>
        <w:rPr>
          <w:rFonts w:ascii="Times New Roman" w:hAnsi="Times New Roman" w:cs="Times New Roman"/>
          <w:sz w:val="28"/>
          <w:szCs w:val="28"/>
        </w:rPr>
        <w:t>работы</w:t>
      </w:r>
      <w:r w:rsidRPr="0054534A">
        <w:rPr>
          <w:rFonts w:ascii="Times New Roman" w:hAnsi="Times New Roman" w:cs="Times New Roman"/>
          <w:sz w:val="28"/>
          <w:szCs w:val="28"/>
        </w:rPr>
        <w:t xml:space="preserve"> на все таблицы должны </w:t>
      </w:r>
      <w:r w:rsidR="00803018" w:rsidRPr="0054534A">
        <w:rPr>
          <w:rFonts w:ascii="Times New Roman" w:hAnsi="Times New Roman" w:cs="Times New Roman"/>
          <w:sz w:val="28"/>
          <w:szCs w:val="28"/>
        </w:rPr>
        <w:t>быть приведены</w:t>
      </w:r>
      <w:r w:rsidRPr="0054534A">
        <w:rPr>
          <w:rFonts w:ascii="Times New Roman" w:hAnsi="Times New Roman" w:cs="Times New Roman"/>
          <w:sz w:val="28"/>
          <w:szCs w:val="28"/>
        </w:rPr>
        <w:t xml:space="preserve"> ссылки, в которых следует писать слово «таблица» с указанием ее номера.</w:t>
      </w:r>
    </w:p>
    <w:p w14:paraId="109A0A38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Примеры</w:t>
      </w:r>
    </w:p>
    <w:p w14:paraId="0086CB22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«…данные приведены в таблице 4.» (при сквозной нумерации по всему тексту ПЗ),</w:t>
      </w:r>
    </w:p>
    <w:p w14:paraId="4E2B8116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или</w:t>
      </w:r>
    </w:p>
    <w:p w14:paraId="7604097F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«… в соответствии с таблицей 3.2…» (при нумерации в пределах раздела).</w:t>
      </w:r>
    </w:p>
    <w:p w14:paraId="13ED5702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78ABB8A" wp14:editId="60496CC8">
            <wp:extent cx="4562251" cy="2148559"/>
            <wp:effectExtent l="0" t="0" r="0" b="444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3038" t="36265" r="23357" b="10481"/>
                    <a:stretch/>
                  </pic:blipFill>
                  <pic:spPr bwMode="auto">
                    <a:xfrm>
                      <a:off x="0" y="0"/>
                      <a:ext cx="4578088" cy="21560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2FA399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5A3DD14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Таблицу с большим количеством строк допускается переносить на другой лист, при этом в первой части таблицы нижняя горизонтальная линия, ограничивающая таблицу, не проводится Слово «Таблица» указывается один раз слева над первой частью таблицы, над другими частями пишутся слова «Продолжение таблицы» с указанием номера таблицы.</w:t>
      </w:r>
    </w:p>
    <w:p w14:paraId="1A652075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Пример оформления таблицы</w:t>
      </w:r>
    </w:p>
    <w:p w14:paraId="349AFA54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BDF11B7" wp14:editId="37B78A40">
            <wp:extent cx="5003177" cy="3079789"/>
            <wp:effectExtent l="0" t="0" r="6985" b="635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0862" t="20320" r="25774" b="10336"/>
                    <a:stretch/>
                  </pic:blipFill>
                  <pic:spPr bwMode="auto">
                    <a:xfrm>
                      <a:off x="0" y="0"/>
                      <a:ext cx="5026772" cy="30943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82297B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47E19AA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lastRenderedPageBreak/>
        <w:t>Если цифровые или иные данные в какой-либо строке таблицы не приводятся, то в ней ставится прочерк «–».</w:t>
      </w:r>
    </w:p>
    <w:p w14:paraId="24AB81A0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54534A">
        <w:rPr>
          <w:rFonts w:ascii="Times New Roman" w:hAnsi="Times New Roman" w:cs="Times New Roman"/>
          <w:b/>
          <w:bCs/>
          <w:i/>
          <w:iCs/>
          <w:sz w:val="28"/>
          <w:szCs w:val="28"/>
        </w:rPr>
        <w:t>Оформление ссылок, сносок и примечаний.</w:t>
      </w:r>
    </w:p>
    <w:p w14:paraId="62989C22" w14:textId="40773539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 xml:space="preserve">В </w:t>
      </w:r>
      <w:r w:rsidR="00E075E1">
        <w:rPr>
          <w:rFonts w:ascii="Times New Roman" w:hAnsi="Times New Roman" w:cs="Times New Roman"/>
          <w:sz w:val="28"/>
          <w:szCs w:val="28"/>
        </w:rPr>
        <w:t>контрольной</w:t>
      </w:r>
      <w:r>
        <w:rPr>
          <w:rFonts w:ascii="Times New Roman" w:hAnsi="Times New Roman" w:cs="Times New Roman"/>
          <w:sz w:val="28"/>
          <w:szCs w:val="28"/>
        </w:rPr>
        <w:t xml:space="preserve"> работе</w:t>
      </w:r>
      <w:r w:rsidRPr="0054534A">
        <w:rPr>
          <w:rFonts w:ascii="Times New Roman" w:hAnsi="Times New Roman" w:cs="Times New Roman"/>
          <w:sz w:val="28"/>
          <w:szCs w:val="28"/>
        </w:rPr>
        <w:t xml:space="preserve"> могут встречаться ссылки двух видов: ссылки внутри текста (на</w:t>
      </w:r>
      <w:r w:rsidRPr="0054534A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различные рисунки, страницы, формулы, таблицы, иллюстрации) и</w:t>
      </w:r>
      <w:r w:rsidRPr="0054534A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библиографические ссылки.</w:t>
      </w:r>
    </w:p>
    <w:p w14:paraId="13AAA95C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При ссылке в тексте на формулу, размещенную в тексте</w:t>
      </w:r>
      <w:r>
        <w:rPr>
          <w:rFonts w:ascii="Times New Roman" w:hAnsi="Times New Roman" w:cs="Times New Roman"/>
          <w:sz w:val="28"/>
          <w:szCs w:val="28"/>
        </w:rPr>
        <w:t xml:space="preserve"> работы</w:t>
      </w:r>
      <w:r w:rsidRPr="0054534A">
        <w:rPr>
          <w:rFonts w:ascii="Times New Roman" w:hAnsi="Times New Roman" w:cs="Times New Roman"/>
          <w:sz w:val="28"/>
          <w:szCs w:val="28"/>
        </w:rPr>
        <w:t>,</w:t>
      </w:r>
      <w:r w:rsidRPr="0054534A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необходимо указать в скобках ее полный номер. Ссылки на очень отдаленные</w:t>
      </w:r>
      <w:r w:rsidRPr="0054534A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иллюстрации и таблицы рекомендуется сопровождать указанием страницы, где они</w:t>
      </w:r>
      <w:r w:rsidRPr="0054534A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размещены.</w:t>
      </w:r>
    </w:p>
    <w:p w14:paraId="152FDC35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 xml:space="preserve">Ссылки внутри </w:t>
      </w:r>
      <w:r>
        <w:rPr>
          <w:rFonts w:ascii="Times New Roman" w:hAnsi="Times New Roman" w:cs="Times New Roman"/>
          <w:sz w:val="28"/>
          <w:szCs w:val="28"/>
        </w:rPr>
        <w:t>работы</w:t>
      </w:r>
      <w:r w:rsidRPr="0054534A">
        <w:rPr>
          <w:rFonts w:ascii="Times New Roman" w:hAnsi="Times New Roman" w:cs="Times New Roman"/>
          <w:sz w:val="28"/>
          <w:szCs w:val="28"/>
        </w:rPr>
        <w:t xml:space="preserve"> приводятся без скобок так,</w:t>
      </w:r>
      <w:r w:rsidRPr="0054534A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чтобы они составляли одно целое с текстом.</w:t>
      </w:r>
    </w:p>
    <w:p w14:paraId="681F900E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Примеры</w:t>
      </w:r>
    </w:p>
    <w:p w14:paraId="1DE648C6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«...как показано в таблице 1»;</w:t>
      </w:r>
    </w:p>
    <w:p w14:paraId="268285AF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«в соответствии с заданием...»;</w:t>
      </w:r>
    </w:p>
    <w:p w14:paraId="784F556D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«в разделе 2...».</w:t>
      </w:r>
    </w:p>
    <w:p w14:paraId="168D220C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Повторные ссылки на объекты ссылок допускается приводить в круглых скобках. Если ссылка делается в круглых скобках, ее следует начинать сокращенным словом «см.».</w:t>
      </w:r>
    </w:p>
    <w:p w14:paraId="3F5FEC1E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Пример – (см. формулу 2.14), (см. задание), (см. раздел 3), (см. рисунок 4.1).</w:t>
      </w:r>
    </w:p>
    <w:p w14:paraId="5DF218DB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Возможные варианты примеров ссылок внутри текста: в гл. 1; в разделе 4; по п. 3.3; в подпункте 2.3; на рисунке 8; в прим. 6; по формуле (3); в уравнении (2); (см. главу 1); (см. раздел 4); (см. пункт 3.3); (см. подпункт 2.3); (см. рисунок 8) и т.д.</w:t>
      </w:r>
    </w:p>
    <w:p w14:paraId="2BB08138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При ссылке на части иллюстрации, обозначенные буквами (а, б, в), после номера иллюстрации ставится соответствующая буква.</w:t>
      </w:r>
    </w:p>
    <w:p w14:paraId="2D5A1E42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Например, «на рисунке 4.1, а»; «(см. рисунок 4.1, а)».</w:t>
      </w:r>
    </w:p>
    <w:p w14:paraId="75478671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Ссылки на использованные источники (затекстовые ссылки) следует указывать порядковым номером библиографического описания источника в списке использованных источников. Порядковый номер ссылки заключается в квадратные скобки, например, [5].</w:t>
      </w:r>
    </w:p>
    <w:p w14:paraId="53FD8D4B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Ссылки на нормативные и инструктивные источники допускаются на документ в целом или на его разделы. Ссылки на отдельные подразделы, пункты и подпункты не допускаются.</w:t>
      </w:r>
    </w:p>
    <w:p w14:paraId="412253FB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При ссылках на стандарты и технические условия указывают только их обозначение, при этом допускается не указывать год их утверждения при условии полного описания стандарта в библиографическом списке.</w:t>
      </w:r>
    </w:p>
    <w:p w14:paraId="5CFCA6F0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Формулы, коэффициенты, нормативные величины должны сопровождаться ссылкой на литературный источник, порядковый номер которого указывают в квадратных скобках, например, [8], или [8, с. 53, таблица 2.15], или «По [8. с. 67] производительность выгрузного шнека должна быть на 3,8 % больше, чем загрузочного», или при повторной ссылке на источник [там же, с. 54].</w:t>
      </w:r>
    </w:p>
    <w:p w14:paraId="639D2E76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lastRenderedPageBreak/>
        <w:t>Возможен пересказ взятых из источника сведений своими словами. В этом случае в конце изложения указывают, по какому источнику приводятся</w:t>
      </w:r>
    </w:p>
    <w:p w14:paraId="200C4693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сведения. Для подтверждения рассматриваемых положений в работе могут быть использованы цитаты.</w:t>
      </w:r>
    </w:p>
    <w:p w14:paraId="11FC49DA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По назначению цитаты условно можно разделить на цитаты с последующей авторской интерпретацией и цитаты, приводимые как подтверждение либо дополнение собственных рассуждений автора.</w:t>
      </w:r>
    </w:p>
    <w:p w14:paraId="16A9D882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Цитирование может быть как прямым, когда текст воспроизводится дословно и указывается конкретная страница источника, так и непрямым, когда мысль автора приводится не дословно. В этом случае перед ссылкой на документ ставят см.</w:t>
      </w:r>
    </w:p>
    <w:p w14:paraId="0CE3C26E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Цитаты должны точно соответствовать тексту первоисточника с соблюдением орфографии, пунктуации, расстановки абзацев, шрифтовых выделений и т.д. Цитата внутри текста заключается в кавычки. Если необходимо пропустить ряд слов в цитируемом предложении место пропуска обозначают многоточием, а при опускании целых предложений используют, многоточие, заключенное в угловые скобки.</w:t>
      </w:r>
    </w:p>
    <w:p w14:paraId="18A6A937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Все личные дополнения и пояснения отделяют от теста цитаты прямыми либо угловыми скобками. Например, &lt;…&gt; Говоря о необходимости самосовершенствования человека, его души, Кант подчеркивает: «Развивай свои душевные и телесные силы так, чтобы они были пригодны для всяких целей, которые могут появиться, не зная при этом, какие из них станут твоими» [2, т. 4, ч. 1, с. 260].</w:t>
      </w:r>
    </w:p>
    <w:p w14:paraId="4CB65FBF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Для каждой цитаты оформляется сноска, содержащая точное название источника, его автора, а желательно и страницу, на которой располагается, в оригинальном источнике, текст цитаты.</w:t>
      </w:r>
    </w:p>
    <w:p w14:paraId="0B840825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 xml:space="preserve">Оформление сносок необходимо, если надо пояснить отдельные слова, словосочетания или данные, приведенные в </w:t>
      </w:r>
      <w:r>
        <w:rPr>
          <w:rFonts w:ascii="Times New Roman" w:hAnsi="Times New Roman" w:cs="Times New Roman"/>
          <w:sz w:val="28"/>
          <w:szCs w:val="28"/>
        </w:rPr>
        <w:t>работе.</w:t>
      </w:r>
    </w:p>
    <w:p w14:paraId="63391A2D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Оформление сносок внизу страницы (постраничные). В этом случае библиографические сведения о цитируемом источнике располагают на той же странице, что и цитату. В конце цитаты ставят знак сноски – цифру, которая обозначает порядковый номер сноски на данной странице (или порядковый номер сноски в работе в случае сквозной нумерации). Внизу страницы, слева, после укороченной горизонтальной линии, знак сноски повторяется, и за ним следуют библиографические сведения об источнике.</w:t>
      </w:r>
    </w:p>
    <w:p w14:paraId="20AE2D08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Зачастую требуется, также указание номера цитируемой страницы. Для оформления сноски используется более мелкий размер шрифта, чем в тексте работы.</w:t>
      </w:r>
    </w:p>
    <w:p w14:paraId="550248F9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73F7AF7" wp14:editId="795D14AB">
            <wp:extent cx="2887636" cy="819935"/>
            <wp:effectExtent l="0" t="0" r="825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9265" t="65982" r="52116" b="19571"/>
                    <a:stretch/>
                  </pic:blipFill>
                  <pic:spPr bwMode="auto">
                    <a:xfrm>
                      <a:off x="0" y="0"/>
                      <a:ext cx="2988934" cy="8486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B653B8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 xml:space="preserve">При повторном цитировании того же источника на той же странице вместо полных сведений об источнике указывают: </w:t>
      </w:r>
    </w:p>
    <w:p w14:paraId="14B69CD4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«Там же. И номер цитируемой страницы».</w:t>
      </w:r>
    </w:p>
    <w:p w14:paraId="3CAB2278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lastRenderedPageBreak/>
        <w:t>Пример</w:t>
      </w:r>
    </w:p>
    <w:p w14:paraId="0C562AF1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«Текст цитаты в тексте работы.»1</w:t>
      </w:r>
    </w:p>
    <w:p w14:paraId="60BA0EC1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«Текст цитаты в тексте работы.»2</w:t>
      </w:r>
    </w:p>
    <w:p w14:paraId="5CD4EC96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2EED425" wp14:editId="1F4D31D6">
            <wp:extent cx="3825894" cy="560705"/>
            <wp:effectExtent l="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8773" t="58936" r="51303" b="33169"/>
                    <a:stretch/>
                  </pic:blipFill>
                  <pic:spPr bwMode="auto">
                    <a:xfrm>
                      <a:off x="0" y="0"/>
                      <a:ext cx="3889348" cy="570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851499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 xml:space="preserve">В конце </w:t>
      </w:r>
      <w:r>
        <w:rPr>
          <w:rFonts w:ascii="Times New Roman" w:hAnsi="Times New Roman" w:cs="Times New Roman"/>
          <w:sz w:val="28"/>
          <w:szCs w:val="28"/>
        </w:rPr>
        <w:t xml:space="preserve">работы </w:t>
      </w:r>
      <w:r w:rsidRPr="0054534A">
        <w:rPr>
          <w:rFonts w:ascii="Times New Roman" w:hAnsi="Times New Roman" w:cs="Times New Roman"/>
          <w:sz w:val="28"/>
          <w:szCs w:val="28"/>
        </w:rPr>
        <w:t>оформляют список используемых источников, в котором под соответствующим номером дают полные библиографические сведения об источнике.</w:t>
      </w:r>
    </w:p>
    <w:p w14:paraId="5F74372D" w14:textId="5D22F529" w:rsidR="00FC18B1" w:rsidRPr="006C605F" w:rsidRDefault="006C605F" w:rsidP="006C605F">
      <w:pPr>
        <w:ind w:firstLine="708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Перечень информационных источников</w:t>
      </w:r>
      <w:r w:rsidR="00FC18B1" w:rsidRPr="0054534A">
        <w:rPr>
          <w:rFonts w:ascii="Times New Roman" w:hAnsi="Times New Roman" w:cs="Times New Roman"/>
          <w:b/>
          <w:bCs/>
          <w:i/>
          <w:iCs/>
          <w:sz w:val="28"/>
          <w:szCs w:val="28"/>
        </w:rPr>
        <w:t>.</w:t>
      </w:r>
    </w:p>
    <w:p w14:paraId="0875B475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Библиографический аппарат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работы </w:t>
      </w:r>
      <w:r w:rsidRPr="0054534A">
        <w:rPr>
          <w:rFonts w:ascii="Times New Roman" w:hAnsi="Times New Roman" w:cs="Times New Roman"/>
          <w:color w:val="000000"/>
          <w:sz w:val="28"/>
          <w:szCs w:val="28"/>
        </w:rPr>
        <w:t>представляется библиографическим списком и библиографи</w:t>
      </w:r>
      <w:bookmarkStart w:id="1" w:name="_GoBack"/>
      <w:bookmarkEnd w:id="1"/>
      <w:r w:rsidRPr="0054534A">
        <w:rPr>
          <w:rFonts w:ascii="Times New Roman" w:hAnsi="Times New Roman" w:cs="Times New Roman"/>
          <w:color w:val="000000"/>
          <w:sz w:val="28"/>
          <w:szCs w:val="28"/>
        </w:rPr>
        <w:t xml:space="preserve">ческими ссылками. Список используемой литературы помещается в конце </w:t>
      </w:r>
      <w:r>
        <w:rPr>
          <w:rFonts w:ascii="Times New Roman" w:hAnsi="Times New Roman" w:cs="Times New Roman"/>
          <w:color w:val="000000"/>
          <w:sz w:val="28"/>
          <w:szCs w:val="28"/>
        </w:rPr>
        <w:t>работы.</w:t>
      </w:r>
    </w:p>
    <w:p w14:paraId="2698B0B1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Список использованных источников должен быть выполнен в</w:t>
      </w:r>
      <w:r w:rsidRPr="0054534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54534A">
        <w:rPr>
          <w:rFonts w:ascii="Times New Roman" w:hAnsi="Times New Roman" w:cs="Times New Roman"/>
          <w:sz w:val="28"/>
          <w:szCs w:val="28"/>
        </w:rPr>
        <w:t>соответствии с правилами библиографического описания документов по ГОСТ 7.1 Библиографическая запись. Библиографическое описание. Общие требования и правила составления.</w:t>
      </w:r>
    </w:p>
    <w:p w14:paraId="4ABF3504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Список использованных источников приводится в следующей последовательности:</w:t>
      </w:r>
    </w:p>
    <w:p w14:paraId="2461B591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– официальные документы (законодательные и нормативно методические документы и материалы);</w:t>
      </w:r>
    </w:p>
    <w:p w14:paraId="537F50B8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– монографии, учебники, справочники и т.п.;</w:t>
      </w:r>
    </w:p>
    <w:p w14:paraId="564882E7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– научные статьи, материалы из периодической печати;</w:t>
      </w:r>
    </w:p>
    <w:p w14:paraId="36D2AC83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– электронные ресурсы.</w:t>
      </w:r>
    </w:p>
    <w:p w14:paraId="4B30FA33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 xml:space="preserve">Допускается формирование списка источников в порядке упоминания по тексту </w:t>
      </w:r>
      <w:r>
        <w:rPr>
          <w:rFonts w:ascii="Times New Roman" w:hAnsi="Times New Roman" w:cs="Times New Roman"/>
          <w:sz w:val="28"/>
          <w:szCs w:val="28"/>
        </w:rPr>
        <w:t>работы.</w:t>
      </w:r>
    </w:p>
    <w:p w14:paraId="30FB63D9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Также возможно алфавитное расположение литературных источников. Книги (монографии, учебники, справочники и т.п.) одного автора расставляются в списке по алфавиту заглавий.</w:t>
      </w:r>
    </w:p>
    <w:p w14:paraId="37325632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Литература на иностранных языках ставится в конце списка после литературы на русском языке, образуя дополнительный алфавитный ряд.</w:t>
      </w:r>
    </w:p>
    <w:p w14:paraId="21219841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54534A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Приложения.</w:t>
      </w:r>
    </w:p>
    <w:p w14:paraId="20DAB228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В приложениях допускается помещать графический материал, таблицы</w:t>
      </w:r>
    </w:p>
    <w:p w14:paraId="00F17962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большого формата, расчеты, описания аппаратуры и приборов, описания алгоритмов и программ задач и т.д.</w:t>
      </w:r>
    </w:p>
    <w:p w14:paraId="4ACA57B4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 xml:space="preserve">На все приложения должны быть ссылки в тексте </w:t>
      </w:r>
      <w:r>
        <w:rPr>
          <w:rFonts w:ascii="Times New Roman" w:hAnsi="Times New Roman" w:cs="Times New Roman"/>
          <w:sz w:val="28"/>
          <w:szCs w:val="28"/>
        </w:rPr>
        <w:t>работы</w:t>
      </w:r>
      <w:r w:rsidRPr="0054534A">
        <w:rPr>
          <w:rFonts w:ascii="Times New Roman" w:hAnsi="Times New Roman" w:cs="Times New Roman"/>
          <w:sz w:val="28"/>
          <w:szCs w:val="28"/>
        </w:rPr>
        <w:t>. Приложения располагаются в порядке появления ссылок в тексте. Приложения должны иметь общую с остальной частью пояснительной записки сквозную нумерацию страниц.</w:t>
      </w:r>
    </w:p>
    <w:p w14:paraId="4F936996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Каждое приложение следует начинать с новой страницы с указанием наверху посередине страницы слова «ПРИЛОЖЕНИЕ» и его обозначения (шрифт полужирный Times New Roman, размер – 14 pt, буквы прописные).</w:t>
      </w:r>
    </w:p>
    <w:p w14:paraId="65467296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Приложения обозначаются заглавными буквами русского алфавита,</w:t>
      </w:r>
    </w:p>
    <w:p w14:paraId="5AA6CF30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lastRenderedPageBreak/>
        <w:t>начиная с А, за исключением Ё, З, Й, О, Ч, Я, Ь, Ы, Ъ, или латинского алфавита за исключением букв I и O. В случае полного использования букв русского и</w:t>
      </w:r>
    </w:p>
    <w:p w14:paraId="4C675774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латинского алфавитов допускается обозначать приложения арабскими цифрами.</w:t>
      </w:r>
    </w:p>
    <w:p w14:paraId="3392D003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Приложение должно иметь содержательный заголовок, который записывается симметрично относительно текста отдельной строкой с прописной буквы полужирным шрифтом Times New Roman, размером 14 pt.</w:t>
      </w:r>
    </w:p>
    <w:p w14:paraId="2242D8E3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Текст каждого приложения (при необходимости) может быть разделен на разделы, подразделы, пункты и подпункты, которые нумеруются в пределах каждого приложения и озаглавливаются. Перед номером раздела (подраздела, пункта) ставится обозначение этого приложения, например, А.2.1 (первый подраздел второго раздела приложения А).</w:t>
      </w:r>
    </w:p>
    <w:p w14:paraId="79872F1D" w14:textId="77777777" w:rsidR="00FC18B1" w:rsidRPr="0054534A" w:rsidRDefault="00FC18B1" w:rsidP="00B20E9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4534A">
        <w:rPr>
          <w:rFonts w:ascii="Times New Roman" w:hAnsi="Times New Roman" w:cs="Times New Roman"/>
          <w:sz w:val="28"/>
          <w:szCs w:val="28"/>
        </w:rPr>
        <w:t>Рисунки, таблицы, формулы, помещаемые в приложении, обозначают отдельной нумерацией арабскими цифрами с добавлением перед цифрой обозначения приложения, например, рисунок А.3, формула (Б.1), таблица В.1.</w:t>
      </w:r>
    </w:p>
    <w:p w14:paraId="522763A5" w14:textId="77777777" w:rsidR="00FC18B1" w:rsidRPr="00D54662" w:rsidRDefault="00FC18B1" w:rsidP="00FC18B1">
      <w:pPr>
        <w:spacing w:line="360" w:lineRule="auto"/>
        <w:rPr>
          <w:rFonts w:ascii="Times New Roman" w:eastAsia="TimesNewRoman" w:hAnsi="Times New Roman" w:cs="Times New Roman"/>
          <w:sz w:val="28"/>
          <w:szCs w:val="28"/>
        </w:rPr>
      </w:pPr>
    </w:p>
    <w:p w14:paraId="4C269160" w14:textId="5EC13DC4" w:rsidR="00B20E9A" w:rsidRPr="00B20E9A" w:rsidRDefault="00B20E9A" w:rsidP="00B20E9A">
      <w:pPr>
        <w:spacing w:after="0" w:line="240" w:lineRule="auto"/>
        <w:ind w:left="24" w:hanging="13"/>
        <w:jc w:val="center"/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  <w:shd w:val="clear" w:color="auto" w:fill="FFFFFF"/>
        </w:rPr>
      </w:pPr>
      <w:r w:rsidRPr="00B20E9A"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  <w:shd w:val="clear" w:color="auto" w:fill="FFFFFF"/>
        </w:rPr>
        <w:t xml:space="preserve">3. Вопросы к промежуточной аттестации по дисциплине </w:t>
      </w:r>
    </w:p>
    <w:p w14:paraId="7EA3E0F2" w14:textId="61E1A848" w:rsidR="00B20E9A" w:rsidRPr="00B20E9A" w:rsidRDefault="00B20E9A" w:rsidP="00B20E9A">
      <w:pPr>
        <w:spacing w:after="0" w:line="240" w:lineRule="auto"/>
        <w:ind w:left="24" w:hanging="13"/>
        <w:jc w:val="center"/>
        <w:rPr>
          <w:rFonts w:ascii="Times New Roman" w:hAnsi="Times New Roman" w:cs="Times New Roman"/>
          <w:sz w:val="28"/>
          <w:szCs w:val="28"/>
        </w:rPr>
      </w:pPr>
      <w:r w:rsidRPr="00B20E9A"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  <w:shd w:val="clear" w:color="auto" w:fill="FFFFFF"/>
        </w:rPr>
        <w:t>«</w:t>
      </w:r>
      <w:r w:rsidR="006C605F">
        <w:rPr>
          <w:rFonts w:ascii="Times New Roman" w:eastAsia="Times New Roman" w:hAnsi="Times New Roman" w:cs="Times New Roman"/>
          <w:b/>
          <w:bCs/>
          <w:color w:val="000000"/>
          <w:spacing w:val="-10"/>
          <w:sz w:val="28"/>
          <w:szCs w:val="28"/>
          <w:shd w:val="clear" w:color="auto" w:fill="FFFFFF"/>
        </w:rPr>
        <w:t>Управление проектами</w:t>
      </w:r>
      <w:r w:rsidRPr="00B20E9A">
        <w:rPr>
          <w:rFonts w:ascii="Times New Roman" w:eastAsia="Times New Roman" w:hAnsi="Times New Roman" w:cs="Times New Roman"/>
          <w:b/>
          <w:bCs/>
          <w:color w:val="000000"/>
          <w:spacing w:val="-10"/>
          <w:sz w:val="28"/>
          <w:szCs w:val="28"/>
          <w:shd w:val="clear" w:color="auto" w:fill="FFFFFF"/>
        </w:rPr>
        <w:t>»</w:t>
      </w:r>
    </w:p>
    <w:p w14:paraId="6FF99248" w14:textId="77777777" w:rsidR="00B20E9A" w:rsidRPr="00B20E9A" w:rsidRDefault="00B20E9A" w:rsidP="00B20E9A">
      <w:pPr>
        <w:spacing w:after="0" w:line="240" w:lineRule="auto"/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14:paraId="2F311982" w14:textId="77777777" w:rsidR="006C605F" w:rsidRPr="006C605F" w:rsidRDefault="006C605F" w:rsidP="006C605F">
      <w:pPr>
        <w:pStyle w:val="a6"/>
        <w:numPr>
          <w:ilvl w:val="0"/>
          <w:numId w:val="13"/>
        </w:numPr>
        <w:tabs>
          <w:tab w:val="left" w:pos="142"/>
          <w:tab w:val="left" w:pos="851"/>
        </w:tabs>
        <w:spacing w:before="0" w:beforeAutospacing="0" w:after="0" w:afterAutospacing="0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color w:val="000000"/>
          <w:sz w:val="28"/>
          <w:szCs w:val="28"/>
        </w:rPr>
        <w:t>Каковы основные проблемы управления человеческими ресурсами проекта?</w:t>
      </w:r>
    </w:p>
    <w:p w14:paraId="09AC6712" w14:textId="77777777" w:rsidR="006C605F" w:rsidRPr="006C605F" w:rsidRDefault="006C605F" w:rsidP="006C605F">
      <w:pPr>
        <w:pStyle w:val="a6"/>
        <w:numPr>
          <w:ilvl w:val="0"/>
          <w:numId w:val="13"/>
        </w:numPr>
        <w:tabs>
          <w:tab w:val="left" w:pos="142"/>
          <w:tab w:val="left" w:pos="851"/>
        </w:tabs>
        <w:spacing w:before="0" w:beforeAutospacing="0" w:after="0" w:afterAutospacing="0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color w:val="000000"/>
          <w:sz w:val="28"/>
          <w:szCs w:val="28"/>
        </w:rPr>
        <w:t>Каковы основные проблемы управления командой?</w:t>
      </w:r>
    </w:p>
    <w:p w14:paraId="35FAE506" w14:textId="77777777" w:rsidR="006C605F" w:rsidRPr="006C605F" w:rsidRDefault="006C605F" w:rsidP="006C605F">
      <w:pPr>
        <w:pStyle w:val="a6"/>
        <w:numPr>
          <w:ilvl w:val="0"/>
          <w:numId w:val="13"/>
        </w:numPr>
        <w:tabs>
          <w:tab w:val="left" w:pos="142"/>
          <w:tab w:val="left" w:pos="851"/>
        </w:tabs>
        <w:spacing w:before="0" w:beforeAutospacing="0" w:after="0" w:afterAutospacing="0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color w:val="000000"/>
          <w:sz w:val="28"/>
          <w:szCs w:val="28"/>
        </w:rPr>
        <w:t>Дайте определение команды.</w:t>
      </w:r>
    </w:p>
    <w:p w14:paraId="7530D598" w14:textId="227120E3" w:rsidR="006C605F" w:rsidRPr="006C605F" w:rsidRDefault="006C605F" w:rsidP="006C605F">
      <w:pPr>
        <w:pStyle w:val="a6"/>
        <w:numPr>
          <w:ilvl w:val="0"/>
          <w:numId w:val="13"/>
        </w:numPr>
        <w:tabs>
          <w:tab w:val="left" w:pos="142"/>
          <w:tab w:val="left" w:pos="851"/>
        </w:tabs>
        <w:spacing w:before="0" w:beforeAutospacing="0" w:after="0" w:afterAutospacing="0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Какие типы команд Вы знаете?</w:t>
      </w:r>
      <w:r w:rsidRPr="006C605F">
        <w:rPr>
          <w:color w:val="000000"/>
          <w:sz w:val="28"/>
          <w:szCs w:val="28"/>
        </w:rPr>
        <w:t xml:space="preserve"> Приведите по одному примеру из окружающей жизни для каждого типа команды.</w:t>
      </w:r>
    </w:p>
    <w:p w14:paraId="6D7F0DD2" w14:textId="0D231357" w:rsidR="006C605F" w:rsidRPr="006C605F" w:rsidRDefault="006C605F" w:rsidP="006C605F">
      <w:pPr>
        <w:pStyle w:val="a6"/>
        <w:numPr>
          <w:ilvl w:val="0"/>
          <w:numId w:val="13"/>
        </w:numPr>
        <w:tabs>
          <w:tab w:val="left" w:pos="142"/>
          <w:tab w:val="left" w:pos="851"/>
        </w:tabs>
        <w:spacing w:before="0" w:beforeAutospacing="0" w:after="0" w:afterAutospacing="0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Каковы </w:t>
      </w:r>
      <w:r w:rsidRPr="006C605F">
        <w:rPr>
          <w:color w:val="000000"/>
          <w:sz w:val="28"/>
          <w:szCs w:val="28"/>
        </w:rPr>
        <w:t>основные факторы формирования команды?</w:t>
      </w:r>
    </w:p>
    <w:p w14:paraId="3E4216D1" w14:textId="77777777" w:rsidR="006C605F" w:rsidRPr="006C605F" w:rsidRDefault="006C605F" w:rsidP="006C605F">
      <w:pPr>
        <w:pStyle w:val="a6"/>
        <w:numPr>
          <w:ilvl w:val="0"/>
          <w:numId w:val="13"/>
        </w:numPr>
        <w:tabs>
          <w:tab w:val="left" w:pos="142"/>
          <w:tab w:val="left" w:pos="851"/>
        </w:tabs>
        <w:spacing w:before="0" w:beforeAutospacing="0" w:after="0" w:afterAutospacing="0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color w:val="000000"/>
          <w:sz w:val="28"/>
          <w:szCs w:val="28"/>
        </w:rPr>
        <w:t>Назовите этапы формирования команды.</w:t>
      </w:r>
    </w:p>
    <w:p w14:paraId="08722E90" w14:textId="77777777" w:rsidR="006C605F" w:rsidRPr="006C605F" w:rsidRDefault="006C605F" w:rsidP="006C605F">
      <w:pPr>
        <w:pStyle w:val="a6"/>
        <w:numPr>
          <w:ilvl w:val="0"/>
          <w:numId w:val="13"/>
        </w:numPr>
        <w:tabs>
          <w:tab w:val="left" w:pos="142"/>
          <w:tab w:val="left" w:pos="851"/>
        </w:tabs>
        <w:spacing w:before="0" w:beforeAutospacing="0" w:after="0" w:afterAutospacing="0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color w:val="000000"/>
          <w:sz w:val="28"/>
          <w:szCs w:val="28"/>
        </w:rPr>
        <w:t>Что вы знаете о стадиях развития команды?</w:t>
      </w:r>
    </w:p>
    <w:p w14:paraId="1F710D9A" w14:textId="77777777" w:rsidR="006C605F" w:rsidRPr="006C605F" w:rsidRDefault="006C605F" w:rsidP="006C605F">
      <w:pPr>
        <w:pStyle w:val="a6"/>
        <w:numPr>
          <w:ilvl w:val="0"/>
          <w:numId w:val="13"/>
        </w:numPr>
        <w:tabs>
          <w:tab w:val="left" w:pos="142"/>
          <w:tab w:val="left" w:pos="851"/>
        </w:tabs>
        <w:spacing w:before="0" w:beforeAutospacing="0" w:after="0" w:afterAutospacing="0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color w:val="000000"/>
          <w:sz w:val="28"/>
          <w:szCs w:val="28"/>
        </w:rPr>
        <w:t>Какие типы совместной деятельности Вы знаете?</w:t>
      </w:r>
    </w:p>
    <w:p w14:paraId="4F2384C4" w14:textId="77777777" w:rsidR="006C605F" w:rsidRPr="006C605F" w:rsidRDefault="006C605F" w:rsidP="006C605F">
      <w:pPr>
        <w:pStyle w:val="a6"/>
        <w:numPr>
          <w:ilvl w:val="0"/>
          <w:numId w:val="13"/>
        </w:numPr>
        <w:tabs>
          <w:tab w:val="left" w:pos="142"/>
          <w:tab w:val="left" w:pos="851"/>
        </w:tabs>
        <w:spacing w:before="0" w:beforeAutospacing="0" w:after="0" w:afterAutospacing="0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color w:val="000000"/>
          <w:sz w:val="28"/>
          <w:szCs w:val="28"/>
        </w:rPr>
        <w:t>В чем суть проблемы расформирования команды проекта?</w:t>
      </w:r>
    </w:p>
    <w:p w14:paraId="20A93968" w14:textId="77777777" w:rsidR="006C605F" w:rsidRPr="006C605F" w:rsidRDefault="006C605F" w:rsidP="006C605F">
      <w:pPr>
        <w:pStyle w:val="a6"/>
        <w:numPr>
          <w:ilvl w:val="0"/>
          <w:numId w:val="13"/>
        </w:numPr>
        <w:tabs>
          <w:tab w:val="left" w:pos="142"/>
          <w:tab w:val="left" w:pos="851"/>
        </w:tabs>
        <w:spacing w:before="0" w:beforeAutospacing="0" w:after="0" w:afterAutospacing="0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color w:val="000000"/>
          <w:sz w:val="28"/>
          <w:szCs w:val="28"/>
        </w:rPr>
        <w:t>Какие типы конфликтов Вы знаете?</w:t>
      </w:r>
    </w:p>
    <w:p w14:paraId="170C1B55" w14:textId="6C2F2790" w:rsidR="006C605F" w:rsidRPr="006C605F" w:rsidRDefault="006C605F" w:rsidP="006C605F">
      <w:pPr>
        <w:pStyle w:val="a6"/>
        <w:numPr>
          <w:ilvl w:val="0"/>
          <w:numId w:val="13"/>
        </w:numPr>
        <w:tabs>
          <w:tab w:val="left" w:pos="142"/>
          <w:tab w:val="left" w:pos="851"/>
        </w:tabs>
        <w:spacing w:before="0" w:beforeAutospacing="0" w:after="0" w:afterAutospacing="0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Какие </w:t>
      </w:r>
      <w:r w:rsidRPr="006C605F">
        <w:rPr>
          <w:color w:val="000000"/>
          <w:sz w:val="28"/>
          <w:szCs w:val="28"/>
        </w:rPr>
        <w:t>методы управления конфликтной ситуацией Вы можете назвать?</w:t>
      </w:r>
    </w:p>
    <w:p w14:paraId="46814978" w14:textId="77777777" w:rsidR="006C605F" w:rsidRPr="006C605F" w:rsidRDefault="006C605F" w:rsidP="006C605F">
      <w:pPr>
        <w:pStyle w:val="p316"/>
        <w:numPr>
          <w:ilvl w:val="0"/>
          <w:numId w:val="13"/>
        </w:numPr>
        <w:tabs>
          <w:tab w:val="left" w:pos="851"/>
        </w:tabs>
        <w:spacing w:before="0" w:beforeAutospacing="0" w:after="0" w:afterAutospacing="0" w:line="183" w:lineRule="atLeast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rStyle w:val="ft368"/>
          <w:color w:val="000000"/>
          <w:sz w:val="28"/>
          <w:szCs w:val="28"/>
        </w:rPr>
        <w:t>Каковы основные фазы разработки проекта?</w:t>
      </w:r>
    </w:p>
    <w:p w14:paraId="68EC6645" w14:textId="77777777" w:rsidR="006C605F" w:rsidRPr="006C605F" w:rsidRDefault="006C605F" w:rsidP="006C605F">
      <w:pPr>
        <w:pStyle w:val="p310"/>
        <w:numPr>
          <w:ilvl w:val="0"/>
          <w:numId w:val="13"/>
        </w:numPr>
        <w:tabs>
          <w:tab w:val="left" w:pos="851"/>
        </w:tabs>
        <w:spacing w:before="0" w:beforeAutospacing="0" w:after="0" w:afterAutospacing="0" w:line="183" w:lineRule="atLeast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rStyle w:val="ft179"/>
          <w:color w:val="000000"/>
          <w:sz w:val="28"/>
          <w:szCs w:val="28"/>
        </w:rPr>
        <w:t>Что понимается под «концепцией проекта»?</w:t>
      </w:r>
    </w:p>
    <w:p w14:paraId="501C5190" w14:textId="77777777" w:rsidR="006C605F" w:rsidRPr="006C605F" w:rsidRDefault="006C605F" w:rsidP="006C605F">
      <w:pPr>
        <w:pStyle w:val="p71"/>
        <w:numPr>
          <w:ilvl w:val="0"/>
          <w:numId w:val="13"/>
        </w:numPr>
        <w:tabs>
          <w:tab w:val="left" w:pos="851"/>
        </w:tabs>
        <w:spacing w:before="0" w:beforeAutospacing="0" w:after="0" w:afterAutospacing="0" w:line="183" w:lineRule="atLeast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rStyle w:val="ft180"/>
          <w:color w:val="000000"/>
          <w:sz w:val="28"/>
          <w:szCs w:val="28"/>
        </w:rPr>
        <w:t>Что входит в понятие «цели проекта»?</w:t>
      </w:r>
    </w:p>
    <w:p w14:paraId="6971DBC0" w14:textId="77777777" w:rsidR="006C605F" w:rsidRPr="006C605F" w:rsidRDefault="006C605F" w:rsidP="006C605F">
      <w:pPr>
        <w:pStyle w:val="p400"/>
        <w:numPr>
          <w:ilvl w:val="0"/>
          <w:numId w:val="13"/>
        </w:numPr>
        <w:tabs>
          <w:tab w:val="left" w:pos="851"/>
        </w:tabs>
        <w:spacing w:before="0" w:beforeAutospacing="0" w:after="0" w:afterAutospacing="0" w:line="204" w:lineRule="atLeast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rStyle w:val="ft144"/>
          <w:color w:val="000000"/>
          <w:sz w:val="28"/>
          <w:szCs w:val="28"/>
        </w:rPr>
        <w:t>Каковы основные характеристики задач, формулируемых на стадии формирования концепции проекта?</w:t>
      </w:r>
    </w:p>
    <w:p w14:paraId="500837CE" w14:textId="77777777" w:rsidR="006C605F" w:rsidRPr="006C605F" w:rsidRDefault="006C605F" w:rsidP="006C605F">
      <w:pPr>
        <w:pStyle w:val="p73"/>
        <w:numPr>
          <w:ilvl w:val="0"/>
          <w:numId w:val="13"/>
        </w:numPr>
        <w:tabs>
          <w:tab w:val="left" w:pos="851"/>
        </w:tabs>
        <w:spacing w:before="0" w:beforeAutospacing="0" w:after="0" w:afterAutospacing="0" w:line="183" w:lineRule="atLeast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rStyle w:val="ft180"/>
          <w:color w:val="000000"/>
          <w:sz w:val="28"/>
          <w:szCs w:val="28"/>
        </w:rPr>
        <w:t>Каковы основные этапы разработки концепции проектов?</w:t>
      </w:r>
    </w:p>
    <w:p w14:paraId="6651B89E" w14:textId="77777777" w:rsidR="006C605F" w:rsidRPr="006C605F" w:rsidRDefault="006C605F" w:rsidP="006C605F">
      <w:pPr>
        <w:pStyle w:val="p93"/>
        <w:numPr>
          <w:ilvl w:val="0"/>
          <w:numId w:val="13"/>
        </w:numPr>
        <w:tabs>
          <w:tab w:val="left" w:pos="851"/>
        </w:tabs>
        <w:spacing w:before="0" w:beforeAutospacing="0" w:after="0" w:afterAutospacing="0" w:line="215" w:lineRule="atLeast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rStyle w:val="ft51"/>
          <w:color w:val="000000"/>
          <w:sz w:val="28"/>
          <w:szCs w:val="28"/>
        </w:rPr>
        <w:t>Что составляет суть предварительного анализа осуществимости проекта?</w:t>
      </w:r>
    </w:p>
    <w:p w14:paraId="68247CFB" w14:textId="77777777" w:rsidR="006C605F" w:rsidRPr="006C605F" w:rsidRDefault="006C605F" w:rsidP="006C605F">
      <w:pPr>
        <w:pStyle w:val="p73"/>
        <w:numPr>
          <w:ilvl w:val="0"/>
          <w:numId w:val="13"/>
        </w:numPr>
        <w:tabs>
          <w:tab w:val="left" w:pos="851"/>
        </w:tabs>
        <w:spacing w:before="0" w:beforeAutospacing="0" w:after="0" w:afterAutospacing="0" w:line="183" w:lineRule="atLeast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rStyle w:val="ft79"/>
          <w:color w:val="000000"/>
          <w:sz w:val="28"/>
          <w:szCs w:val="28"/>
        </w:rPr>
        <w:t>Перечислите основные составляющие ходатайства о намере</w:t>
      </w:r>
      <w:r w:rsidRPr="006C605F">
        <w:rPr>
          <w:color w:val="000000"/>
          <w:sz w:val="28"/>
          <w:szCs w:val="28"/>
        </w:rPr>
        <w:t>ниях.</w:t>
      </w:r>
    </w:p>
    <w:p w14:paraId="5ADBA57D" w14:textId="77777777" w:rsidR="006C605F" w:rsidRPr="006C605F" w:rsidRDefault="006C605F" w:rsidP="006C605F">
      <w:pPr>
        <w:pStyle w:val="p71"/>
        <w:numPr>
          <w:ilvl w:val="0"/>
          <w:numId w:val="13"/>
        </w:numPr>
        <w:tabs>
          <w:tab w:val="left" w:pos="851"/>
        </w:tabs>
        <w:spacing w:before="0" w:beforeAutospacing="0" w:after="0" w:afterAutospacing="0" w:line="183" w:lineRule="atLeast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rStyle w:val="ft179"/>
          <w:color w:val="000000"/>
          <w:sz w:val="28"/>
          <w:szCs w:val="28"/>
        </w:rPr>
        <w:t xml:space="preserve">Что входит в понятие </w:t>
      </w:r>
      <w:proofErr w:type="spellStart"/>
      <w:r w:rsidRPr="006C605F">
        <w:rPr>
          <w:rStyle w:val="ft179"/>
          <w:color w:val="000000"/>
          <w:sz w:val="28"/>
          <w:szCs w:val="28"/>
        </w:rPr>
        <w:t>прединвестиционных</w:t>
      </w:r>
      <w:proofErr w:type="spellEnd"/>
      <w:r w:rsidRPr="006C605F">
        <w:rPr>
          <w:rStyle w:val="ft179"/>
          <w:color w:val="000000"/>
          <w:sz w:val="28"/>
          <w:szCs w:val="28"/>
        </w:rPr>
        <w:t xml:space="preserve"> исследований?</w:t>
      </w:r>
    </w:p>
    <w:p w14:paraId="3768935D" w14:textId="77777777" w:rsidR="006C605F" w:rsidRPr="006C605F" w:rsidRDefault="006C605F" w:rsidP="006C605F">
      <w:pPr>
        <w:pStyle w:val="p310"/>
        <w:numPr>
          <w:ilvl w:val="0"/>
          <w:numId w:val="13"/>
        </w:numPr>
        <w:tabs>
          <w:tab w:val="left" w:pos="851"/>
        </w:tabs>
        <w:spacing w:before="0" w:beforeAutospacing="0" w:after="0" w:afterAutospacing="0" w:line="183" w:lineRule="atLeast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rStyle w:val="ft179"/>
          <w:color w:val="000000"/>
          <w:sz w:val="28"/>
          <w:szCs w:val="28"/>
        </w:rPr>
        <w:t>Какова цель подготовки обоснования инвестиций?</w:t>
      </w:r>
    </w:p>
    <w:p w14:paraId="41EA204A" w14:textId="77777777" w:rsidR="006C605F" w:rsidRPr="006C605F" w:rsidRDefault="006C605F" w:rsidP="006C605F">
      <w:pPr>
        <w:pStyle w:val="p731"/>
        <w:numPr>
          <w:ilvl w:val="0"/>
          <w:numId w:val="13"/>
        </w:numPr>
        <w:tabs>
          <w:tab w:val="left" w:pos="851"/>
        </w:tabs>
        <w:spacing w:before="0" w:beforeAutospacing="0" w:after="0" w:afterAutospacing="0" w:line="172" w:lineRule="atLeast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rStyle w:val="ft369"/>
          <w:color w:val="000000"/>
          <w:sz w:val="28"/>
          <w:szCs w:val="28"/>
        </w:rPr>
        <w:lastRenderedPageBreak/>
        <w:t>Каким образом выбираются участки под строительство объектов?</w:t>
      </w:r>
    </w:p>
    <w:p w14:paraId="4DE597FD" w14:textId="77777777" w:rsidR="006C605F" w:rsidRPr="006C605F" w:rsidRDefault="006C605F" w:rsidP="006C605F">
      <w:pPr>
        <w:pStyle w:val="p732"/>
        <w:numPr>
          <w:ilvl w:val="0"/>
          <w:numId w:val="13"/>
        </w:numPr>
        <w:tabs>
          <w:tab w:val="left" w:pos="851"/>
        </w:tabs>
        <w:spacing w:before="0" w:beforeAutospacing="0" w:after="0" w:afterAutospacing="0" w:line="215" w:lineRule="atLeast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rStyle w:val="ft370"/>
          <w:color w:val="000000"/>
          <w:sz w:val="28"/>
          <w:szCs w:val="28"/>
        </w:rPr>
        <w:t>Какова процедура выбора места для размещения объекта в ходе начальной фазы проекта?</w:t>
      </w:r>
    </w:p>
    <w:p w14:paraId="7C04AE55" w14:textId="46DD70CA" w:rsidR="006C605F" w:rsidRPr="006C605F" w:rsidRDefault="006C605F" w:rsidP="006C605F">
      <w:pPr>
        <w:pStyle w:val="p733"/>
        <w:numPr>
          <w:ilvl w:val="0"/>
          <w:numId w:val="13"/>
        </w:numPr>
        <w:tabs>
          <w:tab w:val="left" w:pos="851"/>
        </w:tabs>
        <w:spacing w:before="0" w:beforeAutospacing="0" w:after="0" w:afterAutospacing="0" w:line="204" w:lineRule="atLeast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rStyle w:val="ft54"/>
          <w:color w:val="000000"/>
          <w:sz w:val="28"/>
          <w:szCs w:val="28"/>
        </w:rPr>
        <w:t>В какой момент инвестор пр</w:t>
      </w:r>
      <w:r w:rsidRPr="006C605F">
        <w:rPr>
          <w:rStyle w:val="ft54"/>
          <w:color w:val="000000"/>
          <w:sz w:val="28"/>
          <w:szCs w:val="28"/>
        </w:rPr>
        <w:t>инимает предварительное инвести</w:t>
      </w:r>
      <w:r w:rsidRPr="006C605F">
        <w:rPr>
          <w:rStyle w:val="ft54"/>
          <w:color w:val="000000"/>
          <w:sz w:val="28"/>
          <w:szCs w:val="28"/>
        </w:rPr>
        <w:t>ционное решение?</w:t>
      </w:r>
    </w:p>
    <w:p w14:paraId="5AA0E285" w14:textId="77777777" w:rsidR="006C605F" w:rsidRPr="006C605F" w:rsidRDefault="006C605F" w:rsidP="006C605F">
      <w:pPr>
        <w:pStyle w:val="p734"/>
        <w:numPr>
          <w:ilvl w:val="0"/>
          <w:numId w:val="13"/>
        </w:numPr>
        <w:tabs>
          <w:tab w:val="left" w:pos="851"/>
        </w:tabs>
        <w:spacing w:before="0" w:beforeAutospacing="0" w:after="0" w:afterAutospacing="0" w:line="183" w:lineRule="atLeast"/>
        <w:ind w:left="0" w:firstLine="426"/>
        <w:jc w:val="both"/>
        <w:rPr>
          <w:color w:val="000000"/>
          <w:sz w:val="28"/>
          <w:szCs w:val="28"/>
        </w:rPr>
      </w:pPr>
      <w:r w:rsidRPr="006C605F">
        <w:rPr>
          <w:rStyle w:val="ft79"/>
          <w:color w:val="000000"/>
          <w:sz w:val="28"/>
          <w:szCs w:val="28"/>
        </w:rPr>
        <w:t>Какие специалисты принимают участие в разработке проекта?</w:t>
      </w:r>
    </w:p>
    <w:p w14:paraId="357BC8E7" w14:textId="568D5322" w:rsidR="00937D75" w:rsidRDefault="00937D75" w:rsidP="00937D75">
      <w:pPr>
        <w:pStyle w:val="a3"/>
        <w:shd w:val="clear" w:color="auto" w:fill="FFFFFF"/>
        <w:tabs>
          <w:tab w:val="left" w:pos="1134"/>
        </w:tabs>
        <w:spacing w:after="0" w:line="240" w:lineRule="auto"/>
        <w:ind w:left="709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14:paraId="7328639F" w14:textId="77777777" w:rsidR="006C605F" w:rsidRDefault="006C605F" w:rsidP="00937D75">
      <w:pPr>
        <w:pStyle w:val="a3"/>
        <w:shd w:val="clear" w:color="auto" w:fill="FFFFFF"/>
        <w:tabs>
          <w:tab w:val="left" w:pos="1134"/>
        </w:tabs>
        <w:spacing w:after="0" w:line="240" w:lineRule="auto"/>
        <w:ind w:left="709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p w14:paraId="7F0EDF2D" w14:textId="16D1369A" w:rsidR="00937D75" w:rsidRDefault="00937D75" w:rsidP="00937D75">
      <w:pPr>
        <w:pStyle w:val="a3"/>
        <w:shd w:val="clear" w:color="auto" w:fill="FFFFFF"/>
        <w:tabs>
          <w:tab w:val="left" w:pos="1134"/>
        </w:tabs>
        <w:spacing w:after="0" w:line="240" w:lineRule="auto"/>
        <w:ind w:left="709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937D7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Список литературы</w:t>
      </w:r>
    </w:p>
    <w:p w14:paraId="63383536" w14:textId="31F742DE" w:rsidR="00937D75" w:rsidRDefault="00937D75" w:rsidP="006C605F">
      <w:pPr>
        <w:pStyle w:val="a6"/>
        <w:shd w:val="clear" w:color="auto" w:fill="FFFFFF"/>
        <w:tabs>
          <w:tab w:val="left" w:pos="993"/>
        </w:tabs>
        <w:spacing w:before="0" w:beforeAutospacing="0" w:after="0" w:afterAutospacing="0"/>
        <w:ind w:left="709"/>
        <w:jc w:val="both"/>
        <w:textAlignment w:val="baseline"/>
        <w:rPr>
          <w:sz w:val="28"/>
          <w:szCs w:val="28"/>
        </w:rPr>
      </w:pPr>
    </w:p>
    <w:p w14:paraId="75CCFDBC" w14:textId="23E880AD" w:rsidR="006C605F" w:rsidRPr="006C605F" w:rsidRDefault="006C605F" w:rsidP="006C605F">
      <w:pPr>
        <w:pStyle w:val="a6"/>
        <w:numPr>
          <w:ilvl w:val="0"/>
          <w:numId w:val="14"/>
        </w:numPr>
        <w:shd w:val="clear" w:color="auto" w:fill="FFFFFF"/>
        <w:tabs>
          <w:tab w:val="left" w:pos="993"/>
        </w:tabs>
        <w:spacing w:before="0" w:beforeAutospacing="0" w:after="0" w:afterAutospacing="0"/>
        <w:ind w:left="0" w:firstLine="709"/>
        <w:jc w:val="both"/>
        <w:textAlignment w:val="baseline"/>
        <w:rPr>
          <w:sz w:val="28"/>
          <w:szCs w:val="28"/>
        </w:rPr>
      </w:pPr>
      <w:proofErr w:type="spellStart"/>
      <w:r w:rsidRPr="006C605F">
        <w:rPr>
          <w:sz w:val="28"/>
          <w:szCs w:val="28"/>
        </w:rPr>
        <w:t>Боронина</w:t>
      </w:r>
      <w:proofErr w:type="spellEnd"/>
      <w:r w:rsidRPr="006C605F">
        <w:rPr>
          <w:sz w:val="28"/>
          <w:szCs w:val="28"/>
        </w:rPr>
        <w:t xml:space="preserve">, Л. Н. Основы управления </w:t>
      </w:r>
      <w:proofErr w:type="gramStart"/>
      <w:r w:rsidRPr="006C605F">
        <w:rPr>
          <w:sz w:val="28"/>
          <w:szCs w:val="28"/>
        </w:rPr>
        <w:t>проектами :</w:t>
      </w:r>
      <w:proofErr w:type="gramEnd"/>
      <w:r w:rsidRPr="006C605F">
        <w:rPr>
          <w:sz w:val="28"/>
          <w:szCs w:val="28"/>
        </w:rPr>
        <w:t xml:space="preserve"> [учеб. пособие] / Л. Н. </w:t>
      </w:r>
      <w:proofErr w:type="spellStart"/>
      <w:r w:rsidRPr="006C605F">
        <w:rPr>
          <w:sz w:val="28"/>
          <w:szCs w:val="28"/>
        </w:rPr>
        <w:t>Боронина</w:t>
      </w:r>
      <w:proofErr w:type="spellEnd"/>
      <w:r w:rsidRPr="006C605F">
        <w:rPr>
          <w:sz w:val="28"/>
          <w:szCs w:val="28"/>
        </w:rPr>
        <w:t xml:space="preserve">, З. В. </w:t>
      </w:r>
      <w:proofErr w:type="spellStart"/>
      <w:r w:rsidRPr="006C605F">
        <w:rPr>
          <w:sz w:val="28"/>
          <w:szCs w:val="28"/>
        </w:rPr>
        <w:t>Сенук</w:t>
      </w:r>
      <w:proofErr w:type="spellEnd"/>
      <w:r w:rsidRPr="006C605F">
        <w:rPr>
          <w:sz w:val="28"/>
          <w:szCs w:val="28"/>
        </w:rPr>
        <w:t xml:space="preserve"> ; М-во образования и науки Рос. Федерации, Урал. </w:t>
      </w:r>
      <w:proofErr w:type="spellStart"/>
      <w:r w:rsidRPr="006C605F">
        <w:rPr>
          <w:sz w:val="28"/>
          <w:szCs w:val="28"/>
        </w:rPr>
        <w:t>федер</w:t>
      </w:r>
      <w:proofErr w:type="spellEnd"/>
      <w:r w:rsidRPr="006C605F">
        <w:rPr>
          <w:sz w:val="28"/>
          <w:szCs w:val="28"/>
        </w:rPr>
        <w:t xml:space="preserve">. ун-т. – </w:t>
      </w:r>
      <w:proofErr w:type="gramStart"/>
      <w:r w:rsidRPr="006C605F">
        <w:rPr>
          <w:sz w:val="28"/>
          <w:szCs w:val="28"/>
        </w:rPr>
        <w:t>Екатеринбург :</w:t>
      </w:r>
      <w:proofErr w:type="gramEnd"/>
      <w:r w:rsidRPr="006C605F">
        <w:rPr>
          <w:sz w:val="28"/>
          <w:szCs w:val="28"/>
        </w:rPr>
        <w:t xml:space="preserve"> Изд-во Урал. ун-та, 2015. — 112 с.</w:t>
      </w:r>
    </w:p>
    <w:p w14:paraId="299D2DF6" w14:textId="7FF90CF7" w:rsidR="006C605F" w:rsidRPr="006C605F" w:rsidRDefault="006C605F" w:rsidP="006C605F">
      <w:pPr>
        <w:pStyle w:val="a6"/>
        <w:numPr>
          <w:ilvl w:val="0"/>
          <w:numId w:val="14"/>
        </w:numPr>
        <w:shd w:val="clear" w:color="auto" w:fill="FFFFFF"/>
        <w:tabs>
          <w:tab w:val="left" w:pos="993"/>
        </w:tabs>
        <w:spacing w:before="0" w:beforeAutospacing="0" w:after="0" w:afterAutospacing="0"/>
        <w:ind w:left="0" w:firstLine="709"/>
        <w:jc w:val="both"/>
        <w:textAlignment w:val="baseline"/>
        <w:rPr>
          <w:sz w:val="28"/>
          <w:szCs w:val="28"/>
        </w:rPr>
      </w:pPr>
      <w:r w:rsidRPr="006C605F">
        <w:rPr>
          <w:sz w:val="28"/>
          <w:szCs w:val="28"/>
        </w:rPr>
        <w:t>Управление проектами: фундаментальный курс [Текст</w:t>
      </w:r>
      <w:proofErr w:type="gramStart"/>
      <w:r w:rsidRPr="006C605F">
        <w:rPr>
          <w:sz w:val="28"/>
          <w:szCs w:val="28"/>
        </w:rPr>
        <w:t>] :</w:t>
      </w:r>
      <w:proofErr w:type="gramEnd"/>
      <w:r w:rsidRPr="006C605F">
        <w:rPr>
          <w:sz w:val="28"/>
          <w:szCs w:val="28"/>
        </w:rPr>
        <w:t xml:space="preserve"> учебник / А. В. Алешин, В. М. </w:t>
      </w:r>
      <w:proofErr w:type="spellStart"/>
      <w:r w:rsidRPr="006C605F">
        <w:rPr>
          <w:sz w:val="28"/>
          <w:szCs w:val="28"/>
        </w:rPr>
        <w:t>Аньшин</w:t>
      </w:r>
      <w:proofErr w:type="spellEnd"/>
      <w:r w:rsidRPr="006C605F">
        <w:rPr>
          <w:sz w:val="28"/>
          <w:szCs w:val="28"/>
        </w:rPr>
        <w:t xml:space="preserve">, К. А. </w:t>
      </w:r>
      <w:proofErr w:type="spellStart"/>
      <w:r w:rsidRPr="006C605F">
        <w:rPr>
          <w:sz w:val="28"/>
          <w:szCs w:val="28"/>
        </w:rPr>
        <w:t>Багратиони</w:t>
      </w:r>
      <w:proofErr w:type="spellEnd"/>
      <w:r w:rsidRPr="006C605F">
        <w:rPr>
          <w:sz w:val="28"/>
          <w:szCs w:val="28"/>
        </w:rPr>
        <w:t xml:space="preserve"> и др. ; под ред. В. М. </w:t>
      </w:r>
      <w:proofErr w:type="spellStart"/>
      <w:r w:rsidRPr="006C605F">
        <w:rPr>
          <w:sz w:val="28"/>
          <w:szCs w:val="28"/>
        </w:rPr>
        <w:t>Аньшина</w:t>
      </w:r>
      <w:proofErr w:type="spellEnd"/>
      <w:r w:rsidRPr="006C605F">
        <w:rPr>
          <w:sz w:val="28"/>
          <w:szCs w:val="28"/>
        </w:rPr>
        <w:t xml:space="preserve">, О. Н. Ильиной ; Нац. </w:t>
      </w:r>
      <w:proofErr w:type="spellStart"/>
      <w:r w:rsidRPr="006C605F">
        <w:rPr>
          <w:sz w:val="28"/>
          <w:szCs w:val="28"/>
        </w:rPr>
        <w:t>исслед</w:t>
      </w:r>
      <w:proofErr w:type="spellEnd"/>
      <w:r w:rsidRPr="006C605F">
        <w:rPr>
          <w:sz w:val="28"/>
          <w:szCs w:val="28"/>
        </w:rPr>
        <w:t xml:space="preserve">. ун-т «Высшая школа экономики». — 2-е изд., </w:t>
      </w:r>
      <w:proofErr w:type="spellStart"/>
      <w:r w:rsidRPr="006C605F">
        <w:rPr>
          <w:sz w:val="28"/>
          <w:szCs w:val="28"/>
        </w:rPr>
        <w:t>перераб</w:t>
      </w:r>
      <w:proofErr w:type="spellEnd"/>
      <w:r w:rsidRPr="006C605F">
        <w:rPr>
          <w:sz w:val="28"/>
          <w:szCs w:val="28"/>
        </w:rPr>
        <w:t xml:space="preserve">. и доп. — </w:t>
      </w:r>
      <w:proofErr w:type="gramStart"/>
      <w:r w:rsidRPr="006C605F">
        <w:rPr>
          <w:sz w:val="28"/>
          <w:szCs w:val="28"/>
        </w:rPr>
        <w:t>М. :</w:t>
      </w:r>
      <w:proofErr w:type="gramEnd"/>
      <w:r w:rsidRPr="006C605F">
        <w:rPr>
          <w:sz w:val="28"/>
          <w:szCs w:val="28"/>
        </w:rPr>
        <w:t xml:space="preserve"> Изд. дом Высшей школы экономики, 2023. — 800 с.</w:t>
      </w:r>
    </w:p>
    <w:p w14:paraId="10736196" w14:textId="2E8CA610" w:rsidR="006C605F" w:rsidRPr="006C605F" w:rsidRDefault="006C605F" w:rsidP="006C605F">
      <w:pPr>
        <w:pStyle w:val="a6"/>
        <w:numPr>
          <w:ilvl w:val="0"/>
          <w:numId w:val="14"/>
        </w:numPr>
        <w:shd w:val="clear" w:color="auto" w:fill="FFFFFF"/>
        <w:tabs>
          <w:tab w:val="left" w:pos="993"/>
        </w:tabs>
        <w:spacing w:before="0" w:beforeAutospacing="0" w:after="0" w:afterAutospacing="0"/>
        <w:ind w:left="0" w:firstLine="709"/>
        <w:jc w:val="both"/>
        <w:textAlignment w:val="baseline"/>
        <w:rPr>
          <w:sz w:val="28"/>
          <w:szCs w:val="28"/>
        </w:rPr>
      </w:pPr>
      <w:r w:rsidRPr="006C605F">
        <w:rPr>
          <w:sz w:val="28"/>
          <w:szCs w:val="28"/>
        </w:rPr>
        <w:t xml:space="preserve">Управление </w:t>
      </w:r>
      <w:proofErr w:type="gramStart"/>
      <w:r w:rsidRPr="006C605F">
        <w:rPr>
          <w:sz w:val="28"/>
          <w:szCs w:val="28"/>
        </w:rPr>
        <w:t>проектами :</w:t>
      </w:r>
      <w:proofErr w:type="gramEnd"/>
      <w:r w:rsidRPr="006C605F">
        <w:rPr>
          <w:sz w:val="28"/>
          <w:szCs w:val="28"/>
        </w:rPr>
        <w:t xml:space="preserve"> учеб. пособие / В. И. Денисенко [и др.] ; под ред. д-ра </w:t>
      </w:r>
      <w:proofErr w:type="spellStart"/>
      <w:r w:rsidRPr="006C605F">
        <w:rPr>
          <w:sz w:val="28"/>
          <w:szCs w:val="28"/>
        </w:rPr>
        <w:t>техн</w:t>
      </w:r>
      <w:proofErr w:type="spellEnd"/>
      <w:r w:rsidRPr="006C605F">
        <w:rPr>
          <w:sz w:val="28"/>
          <w:szCs w:val="28"/>
        </w:rPr>
        <w:t xml:space="preserve">. наук, проф. В. И. Денисенко, д-ра </w:t>
      </w:r>
      <w:proofErr w:type="spellStart"/>
      <w:r w:rsidRPr="006C605F">
        <w:rPr>
          <w:sz w:val="28"/>
          <w:szCs w:val="28"/>
        </w:rPr>
        <w:t>экон</w:t>
      </w:r>
      <w:proofErr w:type="spellEnd"/>
      <w:r w:rsidRPr="006C605F">
        <w:rPr>
          <w:sz w:val="28"/>
          <w:szCs w:val="28"/>
        </w:rPr>
        <w:t xml:space="preserve">. наук, проф. Н. М. Филимоновой ; </w:t>
      </w:r>
      <w:proofErr w:type="spellStart"/>
      <w:r w:rsidRPr="006C605F">
        <w:rPr>
          <w:sz w:val="28"/>
          <w:szCs w:val="28"/>
        </w:rPr>
        <w:t>Владим</w:t>
      </w:r>
      <w:proofErr w:type="spellEnd"/>
      <w:r w:rsidRPr="006C605F">
        <w:rPr>
          <w:sz w:val="28"/>
          <w:szCs w:val="28"/>
        </w:rPr>
        <w:t xml:space="preserve">. гос. ун-т им. А. Г. и Н. Г. Столетовых. – </w:t>
      </w:r>
      <w:proofErr w:type="gramStart"/>
      <w:r w:rsidRPr="006C605F">
        <w:rPr>
          <w:sz w:val="28"/>
          <w:szCs w:val="28"/>
        </w:rPr>
        <w:t>Владимир :</w:t>
      </w:r>
      <w:proofErr w:type="gramEnd"/>
      <w:r w:rsidRPr="006C605F">
        <w:rPr>
          <w:sz w:val="28"/>
          <w:szCs w:val="28"/>
        </w:rPr>
        <w:t xml:space="preserve"> Изд-во </w:t>
      </w:r>
      <w:proofErr w:type="spellStart"/>
      <w:r w:rsidRPr="006C605F">
        <w:rPr>
          <w:sz w:val="28"/>
          <w:szCs w:val="28"/>
        </w:rPr>
        <w:t>ВлГУ</w:t>
      </w:r>
      <w:proofErr w:type="spellEnd"/>
      <w:r w:rsidRPr="006C605F">
        <w:rPr>
          <w:sz w:val="28"/>
          <w:szCs w:val="28"/>
        </w:rPr>
        <w:t>, 2015. – 108 с.</w:t>
      </w:r>
    </w:p>
    <w:p w14:paraId="64CB79CB" w14:textId="65366362" w:rsidR="006C605F" w:rsidRPr="006C605F" w:rsidRDefault="006C605F" w:rsidP="006C605F">
      <w:pPr>
        <w:pStyle w:val="a6"/>
        <w:numPr>
          <w:ilvl w:val="0"/>
          <w:numId w:val="14"/>
        </w:numPr>
        <w:shd w:val="clear" w:color="auto" w:fill="FFFFFF"/>
        <w:tabs>
          <w:tab w:val="left" w:pos="993"/>
        </w:tabs>
        <w:spacing w:before="0" w:beforeAutospacing="0" w:after="0" w:afterAutospacing="0"/>
        <w:ind w:left="0" w:firstLine="709"/>
        <w:jc w:val="both"/>
        <w:textAlignment w:val="baseline"/>
        <w:rPr>
          <w:sz w:val="28"/>
          <w:szCs w:val="28"/>
        </w:rPr>
      </w:pPr>
      <w:r w:rsidRPr="006C605F">
        <w:rPr>
          <w:sz w:val="28"/>
          <w:szCs w:val="28"/>
        </w:rPr>
        <w:t>Стрелина, Е. Н. Управление проектами: учебник для укрупненной группы направлений подготовки и специальностей 38.00.00 Экономика и управление / Е. Н. Стрелина. – Донецк: ДОННУ, 2022. – 310 с.</w:t>
      </w:r>
    </w:p>
    <w:p w14:paraId="728F98B7" w14:textId="11D3A056" w:rsidR="006C605F" w:rsidRPr="006C605F" w:rsidRDefault="006C605F" w:rsidP="006C605F">
      <w:pPr>
        <w:pStyle w:val="a6"/>
        <w:numPr>
          <w:ilvl w:val="0"/>
          <w:numId w:val="14"/>
        </w:numPr>
        <w:shd w:val="clear" w:color="auto" w:fill="FFFFFF"/>
        <w:tabs>
          <w:tab w:val="left" w:pos="993"/>
        </w:tabs>
        <w:spacing w:before="0" w:beforeAutospacing="0" w:after="0" w:afterAutospacing="0"/>
        <w:ind w:left="0" w:firstLine="709"/>
        <w:jc w:val="both"/>
        <w:textAlignment w:val="baseline"/>
        <w:rPr>
          <w:sz w:val="28"/>
          <w:szCs w:val="28"/>
        </w:rPr>
      </w:pPr>
      <w:r w:rsidRPr="006C605F">
        <w:rPr>
          <w:sz w:val="28"/>
          <w:szCs w:val="28"/>
        </w:rPr>
        <w:t>Денисова Е.С. Организация и планирование з</w:t>
      </w:r>
      <w:r>
        <w:rPr>
          <w:sz w:val="28"/>
          <w:szCs w:val="28"/>
        </w:rPr>
        <w:t>емлеустроительных и земельно-</w:t>
      </w:r>
      <w:r w:rsidRPr="006C605F">
        <w:rPr>
          <w:sz w:val="28"/>
          <w:szCs w:val="28"/>
        </w:rPr>
        <w:t>кадастровых работ: учеб. пособие / Е.С. Денисова, И.А. Романюк. – Пенза: ПГУАС, 2014. – 88 с</w:t>
      </w:r>
    </w:p>
    <w:sectPr w:rsidR="006C605F" w:rsidRPr="006C605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24829D8" w14:textId="77777777" w:rsidR="001E14A3" w:rsidRDefault="001E14A3">
      <w:pPr>
        <w:spacing w:after="0" w:line="240" w:lineRule="auto"/>
      </w:pPr>
      <w:r>
        <w:separator/>
      </w:r>
    </w:p>
  </w:endnote>
  <w:endnote w:type="continuationSeparator" w:id="0">
    <w:p w14:paraId="054DD935" w14:textId="77777777" w:rsidR="001E14A3" w:rsidRDefault="001E14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NewRoman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ADF421" w14:textId="4E8EC084" w:rsidR="00FC18B1" w:rsidRPr="00E63851" w:rsidRDefault="00FC18B1" w:rsidP="00FC18B1">
    <w:pPr>
      <w:pStyle w:val="a4"/>
      <w:jc w:val="center"/>
      <w:rPr>
        <w:rFonts w:ascii="Times New Roman" w:hAnsi="Times New Roman"/>
      </w:rPr>
    </w:pPr>
    <w:r w:rsidRPr="00E63851">
      <w:rPr>
        <w:rFonts w:ascii="Times New Roman" w:hAnsi="Times New Roman"/>
      </w:rPr>
      <w:fldChar w:fldCharType="begin"/>
    </w:r>
    <w:r w:rsidRPr="00E63851">
      <w:rPr>
        <w:rFonts w:ascii="Times New Roman" w:hAnsi="Times New Roman"/>
      </w:rPr>
      <w:instrText>PAGE   \* MERGEFORMAT</w:instrText>
    </w:r>
    <w:r w:rsidRPr="00E63851">
      <w:rPr>
        <w:rFonts w:ascii="Times New Roman" w:hAnsi="Times New Roman"/>
      </w:rPr>
      <w:fldChar w:fldCharType="separate"/>
    </w:r>
    <w:r w:rsidR="006C605F">
      <w:rPr>
        <w:rFonts w:ascii="Times New Roman" w:hAnsi="Times New Roman"/>
        <w:noProof/>
      </w:rPr>
      <w:t>11</w:t>
    </w:r>
    <w:r w:rsidRPr="00E63851">
      <w:rPr>
        <w:rFonts w:ascii="Times New Roman" w:hAnsi="Times New Roman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3B357C2" w14:textId="77777777" w:rsidR="001E14A3" w:rsidRDefault="001E14A3">
      <w:pPr>
        <w:spacing w:after="0" w:line="240" w:lineRule="auto"/>
      </w:pPr>
      <w:r>
        <w:separator/>
      </w:r>
    </w:p>
  </w:footnote>
  <w:footnote w:type="continuationSeparator" w:id="0">
    <w:p w14:paraId="3C432AA1" w14:textId="77777777" w:rsidR="001E14A3" w:rsidRDefault="001E14A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B"/>
    <w:multiLevelType w:val="multilevel"/>
    <w:tmpl w:val="0000000B"/>
    <w:name w:val="WW8Num1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4469C8"/>
    <w:multiLevelType w:val="hybridMultilevel"/>
    <w:tmpl w:val="FCFAAD16"/>
    <w:lvl w:ilvl="0" w:tplc="E486A06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192719"/>
    <w:multiLevelType w:val="hybridMultilevel"/>
    <w:tmpl w:val="56B4A21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84835B6"/>
    <w:multiLevelType w:val="hybridMultilevel"/>
    <w:tmpl w:val="8FB0CC18"/>
    <w:lvl w:ilvl="0" w:tplc="0CE88E4E">
      <w:start w:val="1"/>
      <w:numFmt w:val="bullet"/>
      <w:lvlText w:val="–"/>
      <w:lvlJc w:val="left"/>
      <w:pPr>
        <w:ind w:left="720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F5128C"/>
    <w:multiLevelType w:val="hybridMultilevel"/>
    <w:tmpl w:val="5568EB46"/>
    <w:lvl w:ilvl="0" w:tplc="0CE88E4E">
      <w:start w:val="1"/>
      <w:numFmt w:val="bullet"/>
      <w:lvlText w:val="–"/>
      <w:lvlJc w:val="left"/>
      <w:pPr>
        <w:ind w:left="1428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18F52C8E"/>
    <w:multiLevelType w:val="hybridMultilevel"/>
    <w:tmpl w:val="0ADE43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0106EF"/>
    <w:multiLevelType w:val="hybridMultilevel"/>
    <w:tmpl w:val="5E96FB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14335B"/>
    <w:multiLevelType w:val="hybridMultilevel"/>
    <w:tmpl w:val="1F0A40BA"/>
    <w:lvl w:ilvl="0" w:tplc="8AB82DE4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3B573A71"/>
    <w:multiLevelType w:val="hybridMultilevel"/>
    <w:tmpl w:val="89E4687E"/>
    <w:lvl w:ilvl="0" w:tplc="0CE88E4E">
      <w:start w:val="1"/>
      <w:numFmt w:val="bullet"/>
      <w:lvlText w:val="–"/>
      <w:lvlJc w:val="left"/>
      <w:pPr>
        <w:ind w:left="1428" w:hanging="360"/>
      </w:pPr>
      <w:rPr>
        <w:rFonts w:ascii="Cambria" w:hAnsi="Cambria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42225933"/>
    <w:multiLevelType w:val="multilevel"/>
    <w:tmpl w:val="A0A8C1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25743F0"/>
    <w:multiLevelType w:val="hybridMultilevel"/>
    <w:tmpl w:val="860C0612"/>
    <w:lvl w:ilvl="0" w:tplc="4628CFAE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ED5720"/>
    <w:multiLevelType w:val="multilevel"/>
    <w:tmpl w:val="7F7EAC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A1E7515"/>
    <w:multiLevelType w:val="hybridMultilevel"/>
    <w:tmpl w:val="C352DCD4"/>
    <w:lvl w:ilvl="0" w:tplc="EE3282F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3" w15:restartNumberingAfterBreak="0">
    <w:nsid w:val="75F220DF"/>
    <w:multiLevelType w:val="hybridMultilevel"/>
    <w:tmpl w:val="E2D8FFCA"/>
    <w:lvl w:ilvl="0" w:tplc="AA7CD18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8"/>
  </w:num>
  <w:num w:numId="4">
    <w:abstractNumId w:val="6"/>
  </w:num>
  <w:num w:numId="5">
    <w:abstractNumId w:val="13"/>
  </w:num>
  <w:num w:numId="6">
    <w:abstractNumId w:val="10"/>
  </w:num>
  <w:num w:numId="7">
    <w:abstractNumId w:val="12"/>
  </w:num>
  <w:num w:numId="8">
    <w:abstractNumId w:val="0"/>
  </w:num>
  <w:num w:numId="9">
    <w:abstractNumId w:val="5"/>
  </w:num>
  <w:num w:numId="10">
    <w:abstractNumId w:val="7"/>
  </w:num>
  <w:num w:numId="11">
    <w:abstractNumId w:val="1"/>
  </w:num>
  <w:num w:numId="12">
    <w:abstractNumId w:val="11"/>
  </w:num>
  <w:num w:numId="13">
    <w:abstractNumId w:val="9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8B1"/>
    <w:rsid w:val="001E14A3"/>
    <w:rsid w:val="0022339F"/>
    <w:rsid w:val="002F7AB9"/>
    <w:rsid w:val="00387642"/>
    <w:rsid w:val="003A1C6B"/>
    <w:rsid w:val="003D3EBA"/>
    <w:rsid w:val="0042767D"/>
    <w:rsid w:val="005208A6"/>
    <w:rsid w:val="006C605F"/>
    <w:rsid w:val="00803018"/>
    <w:rsid w:val="00930B1F"/>
    <w:rsid w:val="00937D75"/>
    <w:rsid w:val="00A309BD"/>
    <w:rsid w:val="00B20E9A"/>
    <w:rsid w:val="00B72BA4"/>
    <w:rsid w:val="00D42D01"/>
    <w:rsid w:val="00D92AE0"/>
    <w:rsid w:val="00E075E1"/>
    <w:rsid w:val="00F27979"/>
    <w:rsid w:val="00FC18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79BC0D"/>
  <w15:chartTrackingRefBased/>
  <w15:docId w15:val="{F1F06A17-43C2-4A2A-947E-FC19437223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18B1"/>
  </w:style>
  <w:style w:type="paragraph" w:styleId="1">
    <w:name w:val="heading 1"/>
    <w:basedOn w:val="a"/>
    <w:link w:val="10"/>
    <w:uiPriority w:val="9"/>
    <w:qFormat/>
    <w:rsid w:val="00937D7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309B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C18B1"/>
    <w:pPr>
      <w:ind w:left="720"/>
      <w:contextualSpacing/>
    </w:pPr>
  </w:style>
  <w:style w:type="paragraph" w:styleId="a4">
    <w:name w:val="footer"/>
    <w:basedOn w:val="a"/>
    <w:link w:val="a5"/>
    <w:uiPriority w:val="99"/>
    <w:unhideWhenUsed/>
    <w:rsid w:val="00FC18B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Нижний колонтитул Знак"/>
    <w:basedOn w:val="a0"/>
    <w:link w:val="a4"/>
    <w:uiPriority w:val="99"/>
    <w:rsid w:val="00FC18B1"/>
  </w:style>
  <w:style w:type="paragraph" w:styleId="a6">
    <w:name w:val="Normal (Web)"/>
    <w:basedOn w:val="a"/>
    <w:uiPriority w:val="99"/>
    <w:unhideWhenUsed/>
    <w:rsid w:val="00FC18B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11">
    <w:name w:val="Table Grid 1"/>
    <w:basedOn w:val="a1"/>
    <w:uiPriority w:val="99"/>
    <w:rsid w:val="00FC18B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blStylePr w:type="lastRow">
      <w:rPr>
        <w:rFonts w:cs="Times New Roman"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7">
    <w:name w:val="Hyperlink"/>
    <w:rsid w:val="00FC18B1"/>
    <w:rPr>
      <w:color w:val="000080"/>
      <w:u w:val="single"/>
    </w:rPr>
  </w:style>
  <w:style w:type="paragraph" w:customStyle="1" w:styleId="12">
    <w:name w:val="Абзац списка1"/>
    <w:basedOn w:val="a"/>
    <w:rsid w:val="00FC18B1"/>
    <w:pPr>
      <w:widowControl w:val="0"/>
      <w:suppressAutoHyphens/>
      <w:spacing w:after="200" w:line="240" w:lineRule="auto"/>
      <w:ind w:left="720"/>
      <w:contextualSpacing/>
    </w:pPr>
    <w:rPr>
      <w:rFonts w:ascii="Times New Roman" w:eastAsia="SimSun" w:hAnsi="Times New Roman" w:cs="Mangal"/>
      <w:kern w:val="1"/>
      <w:sz w:val="24"/>
      <w:szCs w:val="24"/>
      <w:lang w:eastAsia="zh-CN" w:bidi="hi-IN"/>
    </w:rPr>
  </w:style>
  <w:style w:type="paragraph" w:customStyle="1" w:styleId="4">
    <w:name w:val="Стиль4"/>
    <w:basedOn w:val="a"/>
    <w:uiPriority w:val="99"/>
    <w:rsid w:val="003D3EBA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8">
    <w:name w:val="Body Text"/>
    <w:basedOn w:val="a"/>
    <w:link w:val="a9"/>
    <w:rsid w:val="00B20E9A"/>
    <w:pPr>
      <w:widowControl w:val="0"/>
      <w:suppressAutoHyphens/>
      <w:spacing w:after="120" w:line="240" w:lineRule="auto"/>
    </w:pPr>
    <w:rPr>
      <w:rFonts w:ascii="Times New Roman" w:eastAsia="SimSun" w:hAnsi="Times New Roman" w:cs="Mangal"/>
      <w:kern w:val="1"/>
      <w:sz w:val="24"/>
      <w:szCs w:val="24"/>
      <w:lang w:eastAsia="zh-CN" w:bidi="hi-IN"/>
    </w:rPr>
  </w:style>
  <w:style w:type="character" w:customStyle="1" w:styleId="a9">
    <w:name w:val="Основной текст Знак"/>
    <w:basedOn w:val="a0"/>
    <w:link w:val="a8"/>
    <w:rsid w:val="00B20E9A"/>
    <w:rPr>
      <w:rFonts w:ascii="Times New Roman" w:eastAsia="SimSun" w:hAnsi="Times New Roman" w:cs="Mangal"/>
      <w:kern w:val="1"/>
      <w:sz w:val="24"/>
      <w:szCs w:val="24"/>
      <w:lang w:eastAsia="zh-CN" w:bidi="hi-IN"/>
    </w:rPr>
  </w:style>
  <w:style w:type="character" w:customStyle="1" w:styleId="10">
    <w:name w:val="Заголовок 1 Знак"/>
    <w:basedOn w:val="a0"/>
    <w:link w:val="1"/>
    <w:uiPriority w:val="9"/>
    <w:rsid w:val="00937D7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A309BD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customStyle="1" w:styleId="p310">
    <w:name w:val="p310"/>
    <w:basedOn w:val="a"/>
    <w:rsid w:val="006C60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71">
    <w:name w:val="p71"/>
    <w:basedOn w:val="a"/>
    <w:rsid w:val="006C60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73">
    <w:name w:val="p73"/>
    <w:basedOn w:val="a"/>
    <w:rsid w:val="006C60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179">
    <w:name w:val="ft179"/>
    <w:basedOn w:val="a0"/>
    <w:rsid w:val="006C605F"/>
  </w:style>
  <w:style w:type="paragraph" w:customStyle="1" w:styleId="p93">
    <w:name w:val="p93"/>
    <w:basedOn w:val="a"/>
    <w:rsid w:val="006C60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51">
    <w:name w:val="ft51"/>
    <w:basedOn w:val="a0"/>
    <w:rsid w:val="006C605F"/>
  </w:style>
  <w:style w:type="paragraph" w:customStyle="1" w:styleId="p316">
    <w:name w:val="p316"/>
    <w:basedOn w:val="a"/>
    <w:rsid w:val="006C60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368">
    <w:name w:val="ft368"/>
    <w:basedOn w:val="a0"/>
    <w:rsid w:val="006C605F"/>
  </w:style>
  <w:style w:type="character" w:customStyle="1" w:styleId="ft180">
    <w:name w:val="ft180"/>
    <w:basedOn w:val="a0"/>
    <w:rsid w:val="006C605F"/>
  </w:style>
  <w:style w:type="paragraph" w:customStyle="1" w:styleId="p400">
    <w:name w:val="p400"/>
    <w:basedOn w:val="a"/>
    <w:rsid w:val="006C60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144">
    <w:name w:val="ft144"/>
    <w:basedOn w:val="a0"/>
    <w:rsid w:val="006C605F"/>
  </w:style>
  <w:style w:type="character" w:customStyle="1" w:styleId="ft79">
    <w:name w:val="ft79"/>
    <w:basedOn w:val="a0"/>
    <w:rsid w:val="006C605F"/>
  </w:style>
  <w:style w:type="paragraph" w:customStyle="1" w:styleId="p731">
    <w:name w:val="p731"/>
    <w:basedOn w:val="a"/>
    <w:rsid w:val="006C60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369">
    <w:name w:val="ft369"/>
    <w:basedOn w:val="a0"/>
    <w:rsid w:val="006C605F"/>
  </w:style>
  <w:style w:type="paragraph" w:customStyle="1" w:styleId="p732">
    <w:name w:val="p732"/>
    <w:basedOn w:val="a"/>
    <w:rsid w:val="006C60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370">
    <w:name w:val="ft370"/>
    <w:basedOn w:val="a0"/>
    <w:rsid w:val="006C605F"/>
  </w:style>
  <w:style w:type="paragraph" w:customStyle="1" w:styleId="p733">
    <w:name w:val="p733"/>
    <w:basedOn w:val="a"/>
    <w:rsid w:val="006C60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t54">
    <w:name w:val="ft54"/>
    <w:basedOn w:val="a0"/>
    <w:rsid w:val="006C605F"/>
  </w:style>
  <w:style w:type="paragraph" w:customStyle="1" w:styleId="p734">
    <w:name w:val="p734"/>
    <w:basedOn w:val="a"/>
    <w:rsid w:val="006C60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5123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8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49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C5BF68-94E9-47D1-B63B-1EC3220B77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3444</Words>
  <Characters>19637</Characters>
  <Application>Microsoft Office Word</Application>
  <DocSecurity>0</DocSecurity>
  <Lines>163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Дарья</dc:creator>
  <cp:keywords/>
  <dc:description/>
  <cp:lastModifiedBy>Шевченко Ольга Юрьевна</cp:lastModifiedBy>
  <cp:revision>4</cp:revision>
  <cp:lastPrinted>2019-09-10T11:00:00Z</cp:lastPrinted>
  <dcterms:created xsi:type="dcterms:W3CDTF">2024-10-09T10:53:00Z</dcterms:created>
  <dcterms:modified xsi:type="dcterms:W3CDTF">2024-10-09T11:01:00Z</dcterms:modified>
</cp:coreProperties>
</file>